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9CE8" w14:textId="77777777" w:rsidR="00C13C3C" w:rsidRDefault="00C13C3C" w:rsidP="00C13C3C">
      <w:pPr>
        <w:rPr>
          <w:rtl/>
          <w:lang w:bidi="ar-MA"/>
        </w:rPr>
      </w:pPr>
      <w:r>
        <w:rPr>
          <w:noProof/>
          <w:rtl/>
          <w:lang w:val="fr-MA" w:eastAsia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A712" wp14:editId="09194DA3">
                <wp:simplePos x="0" y="0"/>
                <wp:positionH relativeFrom="column">
                  <wp:posOffset>4132504</wp:posOffset>
                </wp:positionH>
                <wp:positionV relativeFrom="paragraph">
                  <wp:posOffset>134899</wp:posOffset>
                </wp:positionV>
                <wp:extent cx="1870507" cy="1053388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507" cy="1053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2AB53" w14:textId="77777777" w:rsidR="0087162A" w:rsidRPr="00512D1A" w:rsidRDefault="00C13C3C" w:rsidP="0087162A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512D1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المملكة المغربية</w:t>
                            </w:r>
                          </w:p>
                          <w:p w14:paraId="36A36193" w14:textId="77777777" w:rsidR="0087162A" w:rsidRPr="00512D1A" w:rsidRDefault="00C13C3C" w:rsidP="0087162A">
                            <w:pPr>
                              <w:bidi/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512D1A">
                              <w:rPr>
                                <w:rFonts w:ascii="Arial Narrow" w:eastAsia="Calibri" w:hAnsi="Arial Narrow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وزارة الداخلية</w:t>
                            </w:r>
                          </w:p>
                          <w:p w14:paraId="34E316C0" w14:textId="77777777" w:rsidR="00C13C3C" w:rsidRPr="00512D1A" w:rsidRDefault="00C13C3C" w:rsidP="0087162A">
                            <w:pPr>
                              <w:bidi/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512D1A">
                              <w:rPr>
                                <w:rFonts w:ascii="Arial Narrow" w:eastAsia="Calibri" w:hAnsi="Arial Narrow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جهة ....</w:t>
                            </w:r>
                          </w:p>
                          <w:p w14:paraId="06EC8F22" w14:textId="77777777" w:rsidR="0087162A" w:rsidRPr="00512D1A" w:rsidRDefault="00C13C3C" w:rsidP="0087162A">
                            <w:pPr>
                              <w:bidi/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512D1A">
                              <w:rPr>
                                <w:rFonts w:ascii="Arial Narrow" w:eastAsia="Calibri" w:hAnsi="Arial Narrow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عمالة أو إقليم ......</w:t>
                            </w:r>
                          </w:p>
                          <w:p w14:paraId="3C3BB47D" w14:textId="77777777" w:rsidR="00C13C3C" w:rsidRPr="00867C02" w:rsidRDefault="00C13C3C" w:rsidP="0087162A">
                            <w:pPr>
                              <w:bidi/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512D1A">
                              <w:rPr>
                                <w:rFonts w:ascii="Arial Narrow" w:eastAsia="Calibri" w:hAnsi="Arial Narrow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جماعة........</w:t>
                            </w:r>
                          </w:p>
                          <w:p w14:paraId="5987EE88" w14:textId="77777777" w:rsidR="00C13C3C" w:rsidRDefault="00C13C3C" w:rsidP="00C13C3C">
                            <w:pPr>
                              <w:bidi/>
                              <w:spacing w:after="0" w:line="240" w:lineRule="auto"/>
                              <w:rPr>
                                <w:rtl/>
                                <w:lang w:bidi="ar-MA"/>
                              </w:rPr>
                            </w:pPr>
                            <w:r w:rsidRPr="00867C02">
                              <w:rPr>
                                <w:rFonts w:ascii="Arial Narrow" w:eastAsia="Calibri" w:hAnsi="Arial Narrow" w:cs="Arial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14:paraId="4ED6D06A" w14:textId="77777777" w:rsidR="00C13C3C" w:rsidRDefault="00C13C3C" w:rsidP="00C13C3C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381D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25.4pt;margin-top:10.6pt;width:147.3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" fillcolor="white [3201]" stroked="f" strokeweight=".5pt">
                <v:textbox>
                  <w:txbxContent>
                    <w:p w:rsidR="0087162A" w:rsidRPr="00512D1A" w:rsidRDefault="00C13C3C" w:rsidP="0087162A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 w:rsidRPr="00512D1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المملكة المغربية</w:t>
                      </w:r>
                    </w:p>
                    <w:p w:rsidR="0087162A" w:rsidRPr="00512D1A" w:rsidRDefault="00C13C3C" w:rsidP="0087162A">
                      <w:pPr>
                        <w:bidi/>
                        <w:spacing w:after="0" w:line="240" w:lineRule="auto"/>
                        <w:rPr>
                          <w:rFonts w:ascii="Arial Narrow" w:eastAsia="Calibri" w:hAnsi="Arial Narrow" w:cs="Arial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 w:rsidRPr="00512D1A">
                        <w:rPr>
                          <w:rFonts w:ascii="Arial Narrow" w:eastAsia="Calibri" w:hAnsi="Arial Narrow" w:cs="Arial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وزارة الداخلية</w:t>
                      </w:r>
                    </w:p>
                    <w:p w:rsidR="00C13C3C" w:rsidRPr="00512D1A" w:rsidRDefault="00C13C3C" w:rsidP="0087162A">
                      <w:pPr>
                        <w:bidi/>
                        <w:spacing w:after="0" w:line="240" w:lineRule="auto"/>
                        <w:rPr>
                          <w:rFonts w:ascii="Arial Narrow" w:eastAsia="Calibri" w:hAnsi="Arial Narrow" w:cs="Arial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512D1A">
                        <w:rPr>
                          <w:rFonts w:ascii="Arial Narrow" w:eastAsia="Calibri" w:hAnsi="Arial Narrow" w:cs="Arial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جهة ....</w:t>
                      </w:r>
                    </w:p>
                    <w:p w:rsidR="0087162A" w:rsidRPr="00512D1A" w:rsidRDefault="00C13C3C" w:rsidP="0087162A">
                      <w:pPr>
                        <w:bidi/>
                        <w:spacing w:after="0" w:line="240" w:lineRule="auto"/>
                        <w:rPr>
                          <w:rFonts w:ascii="Arial Narrow" w:eastAsia="Calibri" w:hAnsi="Arial Narrow" w:cs="Arial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 w:rsidRPr="00512D1A">
                        <w:rPr>
                          <w:rFonts w:ascii="Arial Narrow" w:eastAsia="Calibri" w:hAnsi="Arial Narrow" w:cs="Arial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عمالة أو إقليم ......</w:t>
                      </w:r>
                    </w:p>
                    <w:p w:rsidR="00C13C3C" w:rsidRPr="00867C02" w:rsidRDefault="00C13C3C" w:rsidP="0087162A">
                      <w:pPr>
                        <w:bidi/>
                        <w:spacing w:after="0" w:line="240" w:lineRule="auto"/>
                        <w:rPr>
                          <w:rFonts w:ascii="Arial Narrow" w:eastAsia="Calibri" w:hAnsi="Arial Narrow" w:cs="Arial"/>
                          <w:b/>
                          <w:bCs/>
                          <w:rtl/>
                          <w:lang w:bidi="ar-MA"/>
                        </w:rPr>
                      </w:pPr>
                      <w:r w:rsidRPr="00512D1A">
                        <w:rPr>
                          <w:rFonts w:ascii="Arial Narrow" w:eastAsia="Calibri" w:hAnsi="Arial Narrow" w:cs="Arial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جماعة........</w:t>
                      </w:r>
                    </w:p>
                    <w:p w:rsidR="00C13C3C" w:rsidRDefault="00C13C3C" w:rsidP="00C13C3C">
                      <w:pPr>
                        <w:bidi/>
                        <w:spacing w:after="0" w:line="240" w:lineRule="auto"/>
                        <w:rPr>
                          <w:rtl/>
                          <w:lang w:bidi="ar-MA"/>
                        </w:rPr>
                      </w:pPr>
                      <w:r w:rsidRPr="00867C02">
                        <w:rPr>
                          <w:rFonts w:ascii="Arial Narrow" w:eastAsia="Calibri" w:hAnsi="Arial Narrow" w:cs="Arial" w:hint="cs"/>
                          <w:b/>
                          <w:bCs/>
                          <w:rtl/>
                          <w:lang w:bidi="ar-MA"/>
                        </w:rPr>
                        <w:t xml:space="preserve"> </w:t>
                      </w:r>
                    </w:p>
                    <w:p w:rsidR="00C13C3C" w:rsidRDefault="00C13C3C" w:rsidP="00C13C3C">
                      <w:pPr>
                        <w:rPr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22315" w14:textId="77777777" w:rsidR="00C13C3C" w:rsidRDefault="00C13C3C" w:rsidP="00C13C3C">
      <w:pPr>
        <w:jc w:val="both"/>
        <w:rPr>
          <w:rFonts w:ascii="Arial Narrow" w:hAnsi="Arial Narrow"/>
          <w:sz w:val="32"/>
          <w:szCs w:val="32"/>
          <w:u w:val="single"/>
          <w:lang w:bidi="ar-MA"/>
        </w:rPr>
      </w:pPr>
    </w:p>
    <w:p w14:paraId="1B18BC51" w14:textId="77777777" w:rsidR="00C13C3C" w:rsidRPr="008C1AB0" w:rsidRDefault="00C13C3C" w:rsidP="00C13C3C">
      <w:pPr>
        <w:jc w:val="both"/>
        <w:rPr>
          <w:rFonts w:ascii="Arial Narrow" w:hAnsi="Arial Narrow"/>
          <w:sz w:val="32"/>
          <w:szCs w:val="32"/>
          <w:u w:val="single"/>
          <w:rtl/>
          <w:lang w:bidi="ar-MA"/>
        </w:rPr>
      </w:pPr>
    </w:p>
    <w:p w14:paraId="1EFD212E" w14:textId="77777777" w:rsidR="00C13C3C" w:rsidRDefault="00C13C3C" w:rsidP="00C13C3C">
      <w:pPr>
        <w:jc w:val="both"/>
        <w:rPr>
          <w:rFonts w:ascii="Arial Narrow" w:hAnsi="Arial Narrow"/>
          <w:b/>
          <w:bCs/>
          <w:sz w:val="32"/>
          <w:szCs w:val="32"/>
          <w:u w:val="single"/>
          <w:lang w:bidi="ar-MA"/>
        </w:rPr>
      </w:pPr>
    </w:p>
    <w:p w14:paraId="6FEEAC90" w14:textId="77777777" w:rsidR="00895D42" w:rsidRDefault="00895D42" w:rsidP="00C13C3C">
      <w:pPr>
        <w:jc w:val="both"/>
        <w:rPr>
          <w:rFonts w:ascii="Arial Narrow" w:hAnsi="Arial Narrow"/>
          <w:b/>
          <w:bCs/>
          <w:sz w:val="32"/>
          <w:szCs w:val="32"/>
          <w:u w:val="single"/>
          <w:lang w:bidi="ar-MA"/>
        </w:rPr>
      </w:pPr>
    </w:p>
    <w:p w14:paraId="325EFBC3" w14:textId="77777777" w:rsidR="00895D42" w:rsidRDefault="00895D42" w:rsidP="00C13C3C">
      <w:pPr>
        <w:jc w:val="both"/>
        <w:rPr>
          <w:rFonts w:ascii="Arial Narrow" w:hAnsi="Arial Narrow"/>
          <w:b/>
          <w:bCs/>
          <w:sz w:val="32"/>
          <w:szCs w:val="32"/>
          <w:u w:val="single"/>
          <w:lang w:bidi="ar-MA"/>
        </w:rPr>
      </w:pPr>
    </w:p>
    <w:p w14:paraId="00ED2D9A" w14:textId="77777777" w:rsidR="00895D42" w:rsidRDefault="00895D42" w:rsidP="00C13C3C">
      <w:pPr>
        <w:jc w:val="both"/>
        <w:rPr>
          <w:rFonts w:ascii="Arial Narrow" w:hAnsi="Arial Narrow"/>
          <w:b/>
          <w:bCs/>
          <w:sz w:val="32"/>
          <w:szCs w:val="32"/>
          <w:u w:val="single"/>
          <w:lang w:bidi="ar-MA"/>
        </w:rPr>
      </w:pPr>
    </w:p>
    <w:p w14:paraId="25FB248B" w14:textId="77777777" w:rsidR="00895D42" w:rsidRDefault="00895D42" w:rsidP="00C13C3C">
      <w:pPr>
        <w:jc w:val="both"/>
        <w:rPr>
          <w:rFonts w:ascii="Arial Narrow" w:hAnsi="Arial Narrow"/>
          <w:b/>
          <w:bCs/>
          <w:sz w:val="32"/>
          <w:szCs w:val="32"/>
          <w:u w:val="single"/>
          <w:lang w:bidi="ar-MA"/>
        </w:rPr>
      </w:pPr>
    </w:p>
    <w:p w14:paraId="2EB5B9CC" w14:textId="77777777" w:rsidR="00895D42" w:rsidRPr="008C1AB0" w:rsidRDefault="00895D42" w:rsidP="00C13C3C">
      <w:pPr>
        <w:jc w:val="both"/>
        <w:rPr>
          <w:rFonts w:ascii="Arial Narrow" w:hAnsi="Arial Narrow"/>
          <w:b/>
          <w:bCs/>
          <w:sz w:val="32"/>
          <w:szCs w:val="32"/>
          <w:u w:val="single"/>
          <w:rtl/>
          <w:lang w:bidi="ar-MA"/>
        </w:rPr>
      </w:pPr>
    </w:p>
    <w:p w14:paraId="0CA5892A" w14:textId="77777777" w:rsidR="00C13C3C" w:rsidRPr="008C1AB0" w:rsidRDefault="00C13C3C" w:rsidP="00C13C3C">
      <w:pPr>
        <w:shd w:val="clear" w:color="auto" w:fill="DEEAF6" w:themeFill="accent1" w:themeFillTint="33"/>
        <w:tabs>
          <w:tab w:val="left" w:pos="2942"/>
        </w:tabs>
        <w:spacing w:before="120" w:after="120" w:line="360" w:lineRule="auto"/>
        <w:rPr>
          <w:rFonts w:ascii="Arial Narrow" w:eastAsiaTheme="minorEastAsia" w:hAnsi="Arial Narrow"/>
          <w:sz w:val="56"/>
          <w:szCs w:val="56"/>
          <w:lang w:eastAsia="fr-FR"/>
        </w:rPr>
      </w:pPr>
      <w:r w:rsidRPr="008C1AB0">
        <w:rPr>
          <w:rFonts w:ascii="Arial Narrow" w:eastAsiaTheme="minorEastAsia" w:hAnsi="Arial Narrow" w:cs="Times New Roman"/>
          <w:b/>
          <w:bCs/>
          <w:sz w:val="56"/>
          <w:szCs w:val="56"/>
          <w:rtl/>
          <w:lang w:eastAsia="fr-FR"/>
        </w:rPr>
        <w:t>ميثاق</w:t>
      </w:r>
      <w:r w:rsidRPr="008C1AB0">
        <w:rPr>
          <w:rFonts w:ascii="Arial Narrow" w:eastAsiaTheme="minorEastAsia" w:hAnsi="Arial Narrow"/>
          <w:b/>
          <w:bCs/>
          <w:sz w:val="56"/>
          <w:szCs w:val="56"/>
          <w:lang w:eastAsia="fr-FR"/>
        </w:rPr>
        <w:br/>
      </w:r>
      <w:proofErr w:type="spellStart"/>
      <w:r w:rsidR="00A74E27">
        <w:rPr>
          <w:rFonts w:ascii="Arial Narrow" w:eastAsiaTheme="minorEastAsia" w:hAnsi="Arial Narrow" w:cs="Times New Roman"/>
          <w:b/>
          <w:bCs/>
          <w:sz w:val="56"/>
          <w:szCs w:val="56"/>
          <w:rtl/>
          <w:lang w:eastAsia="fr-FR"/>
        </w:rPr>
        <w:t>ال</w:t>
      </w:r>
      <w:r w:rsidR="00A74E27">
        <w:rPr>
          <w:rFonts w:ascii="Arial Narrow" w:eastAsiaTheme="minorEastAsia" w:hAnsi="Arial Narrow" w:cs="Times New Roman" w:hint="cs"/>
          <w:b/>
          <w:bCs/>
          <w:sz w:val="56"/>
          <w:szCs w:val="56"/>
          <w:rtl/>
          <w:lang w:eastAsia="fr-FR"/>
        </w:rPr>
        <w:t>ا</w:t>
      </w:r>
      <w:r w:rsidRPr="008C1AB0">
        <w:rPr>
          <w:rFonts w:ascii="Arial Narrow" w:eastAsiaTheme="minorEastAsia" w:hAnsi="Arial Narrow" w:cs="Times New Roman"/>
          <w:b/>
          <w:bCs/>
          <w:sz w:val="56"/>
          <w:szCs w:val="56"/>
          <w:rtl/>
          <w:lang w:eastAsia="fr-FR"/>
        </w:rPr>
        <w:t>فتحاص</w:t>
      </w:r>
      <w:proofErr w:type="spellEnd"/>
      <w:r w:rsidRPr="008C1AB0">
        <w:rPr>
          <w:rFonts w:ascii="Arial Narrow" w:eastAsiaTheme="minorEastAsia" w:hAnsi="Arial Narrow" w:cs="Times New Roman"/>
          <w:b/>
          <w:bCs/>
          <w:sz w:val="56"/>
          <w:szCs w:val="56"/>
          <w:rtl/>
          <w:lang w:eastAsia="fr-FR"/>
        </w:rPr>
        <w:t xml:space="preserve"> الداخلي للجماعة</w:t>
      </w:r>
    </w:p>
    <w:p w14:paraId="458BB503" w14:textId="77777777" w:rsidR="00C13C3C" w:rsidRPr="000E5E1F" w:rsidRDefault="00C13C3C" w:rsidP="00C13C3C">
      <w:pPr>
        <w:spacing w:before="120" w:after="120" w:line="360" w:lineRule="auto"/>
        <w:jc w:val="both"/>
        <w:rPr>
          <w:rFonts w:ascii="Arial Narrow" w:eastAsiaTheme="minorEastAsia" w:hAnsi="Arial Narrow"/>
          <w:sz w:val="24"/>
          <w:szCs w:val="24"/>
          <w:lang w:eastAsia="fr-FR"/>
        </w:rPr>
      </w:pPr>
    </w:p>
    <w:p w14:paraId="1BABFE62" w14:textId="77777777" w:rsidR="00C13C3C" w:rsidRPr="000E5E1F" w:rsidRDefault="00C13C3C" w:rsidP="00C13C3C">
      <w:pPr>
        <w:spacing w:before="120" w:after="120" w:line="360" w:lineRule="auto"/>
        <w:jc w:val="both"/>
        <w:rPr>
          <w:rFonts w:ascii="Arial Narrow" w:eastAsiaTheme="minorEastAsia" w:hAnsi="Arial Narrow"/>
          <w:sz w:val="24"/>
          <w:szCs w:val="24"/>
          <w:lang w:eastAsia="fr-FR"/>
        </w:rPr>
      </w:pPr>
    </w:p>
    <w:p w14:paraId="304ABFEF" w14:textId="77777777" w:rsidR="000B05E3" w:rsidRDefault="000B05E3" w:rsidP="00A74E27">
      <w:pPr>
        <w:bidi/>
        <w:spacing w:before="120" w:after="120" w:line="360" w:lineRule="auto"/>
        <w:jc w:val="both"/>
        <w:rPr>
          <w:rFonts w:ascii="Arial Narrow" w:eastAsiaTheme="minorEastAsia" w:hAnsi="Arial Narrow"/>
          <w:sz w:val="24"/>
          <w:szCs w:val="24"/>
          <w:rtl/>
          <w:lang w:eastAsia="fr-FR" w:bidi="ar-MA"/>
        </w:rPr>
      </w:pPr>
    </w:p>
    <w:p w14:paraId="3EB1EE7E" w14:textId="77777777" w:rsidR="000B05E3" w:rsidRDefault="000B05E3" w:rsidP="000B05E3">
      <w:pPr>
        <w:bidi/>
        <w:spacing w:before="120" w:after="120" w:line="360" w:lineRule="auto"/>
        <w:jc w:val="both"/>
        <w:rPr>
          <w:rFonts w:ascii="Arial Narrow" w:eastAsiaTheme="minorEastAsia" w:hAnsi="Arial Narrow"/>
          <w:sz w:val="24"/>
          <w:szCs w:val="24"/>
          <w:rtl/>
          <w:lang w:eastAsia="fr-FR" w:bidi="ar-MA"/>
        </w:rPr>
      </w:pPr>
    </w:p>
    <w:p w14:paraId="4B173A3B" w14:textId="77777777" w:rsidR="000B05E3" w:rsidRDefault="000B05E3" w:rsidP="000B05E3">
      <w:pPr>
        <w:bidi/>
        <w:spacing w:before="120" w:after="120" w:line="360" w:lineRule="auto"/>
        <w:jc w:val="both"/>
        <w:rPr>
          <w:rFonts w:ascii="Arial Narrow" w:eastAsiaTheme="minorEastAsia" w:hAnsi="Arial Narrow"/>
          <w:sz w:val="24"/>
          <w:szCs w:val="24"/>
          <w:rtl/>
          <w:lang w:eastAsia="fr-FR" w:bidi="ar-MA"/>
        </w:rPr>
      </w:pPr>
    </w:p>
    <w:p w14:paraId="5521B6D5" w14:textId="77777777" w:rsidR="000B05E3" w:rsidRDefault="000B05E3" w:rsidP="000B05E3">
      <w:pPr>
        <w:bidi/>
        <w:spacing w:before="120" w:after="120" w:line="360" w:lineRule="auto"/>
        <w:jc w:val="both"/>
        <w:rPr>
          <w:rFonts w:ascii="Arial Narrow" w:eastAsiaTheme="minorEastAsia" w:hAnsi="Arial Narrow"/>
          <w:sz w:val="24"/>
          <w:szCs w:val="24"/>
          <w:rtl/>
          <w:lang w:eastAsia="fr-FR" w:bidi="ar-MA"/>
        </w:rPr>
      </w:pPr>
    </w:p>
    <w:p w14:paraId="096FFB93" w14:textId="77777777" w:rsidR="00D41075" w:rsidRDefault="00A74E27" w:rsidP="009F5313">
      <w:pPr>
        <w:bidi/>
        <w:spacing w:before="120" w:after="120" w:line="360" w:lineRule="auto"/>
        <w:rPr>
          <w:rFonts w:ascii="Arial Narrow" w:eastAsiaTheme="minorEastAsia" w:hAnsi="Arial Narrow"/>
          <w:color w:val="000000" w:themeColor="text1"/>
          <w:sz w:val="16"/>
          <w:szCs w:val="16"/>
          <w:rtl/>
          <w:lang w:eastAsia="fr-FR"/>
        </w:rPr>
      </w:pPr>
      <w:r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>يمكن تحميـل</w:t>
      </w:r>
      <w:r w:rsidR="00EB18E5"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 xml:space="preserve"> النسخة الإلكتروني</w:t>
      </w:r>
      <w:r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>ـ</w:t>
      </w:r>
      <w:r w:rsidR="00EB18E5"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>ة من هذا الميث</w:t>
      </w:r>
      <w:r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>ـ</w:t>
      </w:r>
      <w:r w:rsidR="00EB18E5"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 xml:space="preserve">اق من </w:t>
      </w:r>
      <w:r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>البوابـة الوطنية للجماعات</w:t>
      </w:r>
      <w:r w:rsidR="00EB18E5"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 xml:space="preserve"> الترابية عبر</w:t>
      </w:r>
      <w:r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 xml:space="preserve"> الرابط التالـــــي</w:t>
      </w:r>
      <w:r w:rsid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>:</w:t>
      </w:r>
      <w:r w:rsidRPr="00D41075">
        <w:rPr>
          <w:rFonts w:ascii="Arial Narrow" w:eastAsiaTheme="minorEastAsia" w:hAnsi="Arial Narrow" w:hint="cs"/>
          <w:sz w:val="24"/>
          <w:szCs w:val="24"/>
          <w:rtl/>
          <w:lang w:eastAsia="fr-FR" w:bidi="ar-MA"/>
        </w:rPr>
        <w:t xml:space="preserve"> </w:t>
      </w:r>
      <w:hyperlink r:id="rId8" w:history="1">
        <w:r w:rsidR="00EB18E5" w:rsidRPr="009F5313">
          <w:rPr>
            <w:rStyle w:val="Lienhypertexte"/>
            <w:rFonts w:ascii="Arial Narrow" w:eastAsiaTheme="minorEastAsia" w:hAnsi="Arial Narrow"/>
            <w:color w:val="2E74B5" w:themeColor="accent1" w:themeShade="BF"/>
            <w:sz w:val="16"/>
            <w:szCs w:val="16"/>
            <w:lang w:eastAsia="fr-FR"/>
          </w:rPr>
          <w:t>https://www.collectivites-territoriales.gov.ma/ar/tfyl-wzyft-alafthas-aldakhly-ly-mstwy-arbyn-jmat-adat-larsa-daym-hkamt-mhlyt-jydt-baljmaat-wthsyn</w:t>
        </w:r>
      </w:hyperlink>
    </w:p>
    <w:p w14:paraId="2812E2FD" w14:textId="77777777" w:rsidR="00D41075" w:rsidRDefault="00D41075" w:rsidP="00A74E27">
      <w:pPr>
        <w:spacing w:before="120" w:after="120" w:line="360" w:lineRule="auto"/>
        <w:jc w:val="right"/>
        <w:rPr>
          <w:rFonts w:ascii="Arial Narrow" w:eastAsiaTheme="minorEastAsia" w:hAnsi="Arial Narrow"/>
          <w:color w:val="000000" w:themeColor="text1"/>
          <w:sz w:val="16"/>
          <w:szCs w:val="16"/>
          <w:rtl/>
          <w:lang w:eastAsia="fr-FR"/>
        </w:rPr>
      </w:pPr>
    </w:p>
    <w:p w14:paraId="779ABA4E" w14:textId="77777777" w:rsidR="00894AD1" w:rsidRPr="00D41075" w:rsidRDefault="00894AD1" w:rsidP="00A74E27">
      <w:pPr>
        <w:spacing w:before="120" w:after="120" w:line="360" w:lineRule="auto"/>
        <w:jc w:val="right"/>
        <w:rPr>
          <w:rFonts w:ascii="Arial Narrow" w:eastAsiaTheme="minorEastAsia" w:hAnsi="Arial Narrow"/>
          <w:color w:val="000000" w:themeColor="text1"/>
          <w:sz w:val="16"/>
          <w:szCs w:val="16"/>
          <w:lang w:eastAsia="fr-FR"/>
        </w:rPr>
      </w:pPr>
    </w:p>
    <w:p w14:paraId="05EA3D99" w14:textId="77777777" w:rsidR="00EB18E5" w:rsidRDefault="00EB18E5" w:rsidP="00A74E27">
      <w:pPr>
        <w:spacing w:before="120" w:after="120" w:line="360" w:lineRule="auto"/>
        <w:jc w:val="right"/>
        <w:rPr>
          <w:rFonts w:ascii="Arial Narrow" w:eastAsiaTheme="minorEastAsia" w:hAnsi="Arial Narrow"/>
          <w:sz w:val="24"/>
          <w:szCs w:val="24"/>
          <w:rtl/>
          <w:lang w:eastAsia="fr-FR"/>
        </w:rPr>
      </w:pPr>
    </w:p>
    <w:p w14:paraId="0649C26B" w14:textId="77777777" w:rsidR="00894AD1" w:rsidRDefault="00894AD1" w:rsidP="00A74E27">
      <w:pPr>
        <w:spacing w:before="120" w:after="120" w:line="360" w:lineRule="auto"/>
        <w:jc w:val="right"/>
        <w:rPr>
          <w:rFonts w:ascii="Arial Narrow" w:eastAsiaTheme="minorEastAsia" w:hAnsi="Arial Narrow"/>
          <w:sz w:val="24"/>
          <w:szCs w:val="24"/>
          <w:rtl/>
          <w:lang w:eastAsia="fr-FR"/>
        </w:rPr>
      </w:pPr>
    </w:p>
    <w:p w14:paraId="56B44050" w14:textId="77777777" w:rsidR="00C13C3C" w:rsidRPr="00D41075" w:rsidRDefault="009F5313" w:rsidP="009F5313">
      <w:pPr>
        <w:bidi/>
        <w:spacing w:before="120" w:after="120" w:line="360" w:lineRule="auto"/>
        <w:rPr>
          <w:rFonts w:ascii="Arial Narrow" w:eastAsiaTheme="minorEastAsia" w:hAnsi="Arial Narrow"/>
          <w:b/>
          <w:bCs/>
          <w:sz w:val="28"/>
          <w:szCs w:val="28"/>
          <w:rtl/>
          <w:lang w:eastAsia="fr-FR" w:bidi="ar-MA"/>
        </w:rPr>
      </w:pPr>
      <w:r>
        <w:rPr>
          <w:rFonts w:ascii="Arial Narrow" w:eastAsiaTheme="minorEastAsia" w:hAnsi="Arial Narrow" w:cs="Times New Roman" w:hint="cs"/>
          <w:b/>
          <w:bCs/>
          <w:color w:val="000000"/>
          <w:sz w:val="28"/>
          <w:szCs w:val="28"/>
          <w:rtl/>
          <w:lang w:eastAsia="fr-FR"/>
        </w:rPr>
        <w:t>أبريل 2022</w:t>
      </w:r>
    </w:p>
    <w:p w14:paraId="5C1414CD" w14:textId="77777777" w:rsidR="00C13C3C" w:rsidRPr="000E5E1F" w:rsidRDefault="00C13C3C" w:rsidP="00C13C3C">
      <w:pPr>
        <w:jc w:val="both"/>
        <w:rPr>
          <w:rFonts w:ascii="Arial Narrow" w:hAnsi="Arial Narrow" w:cstheme="majorBidi"/>
          <w:b/>
          <w:bCs/>
          <w:sz w:val="32"/>
          <w:szCs w:val="32"/>
          <w:u w:val="single"/>
          <w:rtl/>
          <w:lang w:bidi="ar-MA"/>
        </w:rPr>
      </w:pPr>
    </w:p>
    <w:p w14:paraId="096EF137" w14:textId="77777777" w:rsidR="00C13C3C" w:rsidRDefault="00C13C3C" w:rsidP="00C13C3C">
      <w:pPr>
        <w:jc w:val="both"/>
        <w:rPr>
          <w:rFonts w:ascii="Arial Narrow" w:hAnsi="Arial Narrow" w:cstheme="majorBidi"/>
          <w:b/>
          <w:bCs/>
          <w:sz w:val="32"/>
          <w:szCs w:val="32"/>
          <w:u w:val="single"/>
          <w:rtl/>
          <w:lang w:bidi="ar-MA"/>
        </w:rPr>
      </w:pPr>
    </w:p>
    <w:p w14:paraId="00287E50" w14:textId="77777777" w:rsidR="00C13C3C" w:rsidRPr="000B05E3" w:rsidRDefault="00C13C3C" w:rsidP="00C13C3C">
      <w:pPr>
        <w:pStyle w:val="En-ttedetabledesmatires"/>
        <w:bidi/>
        <w:spacing w:before="0"/>
        <w:jc w:val="center"/>
        <w:rPr>
          <w:rFonts w:ascii="Arial Narrow" w:hAnsi="Arial Narrow" w:cs="Arabic Typesetting"/>
          <w:sz w:val="44"/>
          <w:szCs w:val="44"/>
          <w:rtl/>
          <w:lang w:bidi="ar-MA"/>
        </w:rPr>
      </w:pPr>
      <w:r w:rsidRPr="000B05E3">
        <w:rPr>
          <w:rFonts w:ascii="Arial Narrow" w:hAnsi="Arial Narrow" w:cs="Arabic Typesetting"/>
          <w:sz w:val="44"/>
          <w:szCs w:val="44"/>
          <w:rtl/>
          <w:lang w:bidi="ar-MA"/>
        </w:rPr>
        <w:t>الفهرس</w:t>
      </w:r>
    </w:p>
    <w:sdt>
      <w:sdtPr>
        <w:rPr>
          <w:rFonts w:ascii="Arial Narrow" w:hAnsi="Arial Narrow"/>
          <w:b/>
          <w:bCs/>
          <w:rtl/>
        </w:rPr>
        <w:id w:val="541766501"/>
        <w:docPartObj>
          <w:docPartGallery w:val="Table of Contents"/>
          <w:docPartUnique/>
        </w:docPartObj>
      </w:sdtPr>
      <w:sdtEndPr>
        <w:rPr>
          <w:sz w:val="30"/>
          <w:szCs w:val="30"/>
        </w:rPr>
      </w:sdtEndPr>
      <w:sdtContent>
        <w:p w14:paraId="2C826070" w14:textId="77777777" w:rsidR="00C13C3C" w:rsidRPr="008C1AB0" w:rsidRDefault="00C13C3C" w:rsidP="00C13C3C">
          <w:pPr>
            <w:bidi/>
            <w:spacing w:after="0" w:line="240" w:lineRule="auto"/>
            <w:jc w:val="both"/>
            <w:rPr>
              <w:rFonts w:ascii="Arial Narrow" w:hAnsi="Arial Narrow" w:cs="Arabic Typesetting"/>
              <w:b/>
              <w:bCs/>
              <w:sz w:val="30"/>
              <w:szCs w:val="30"/>
            </w:rPr>
          </w:pPr>
        </w:p>
        <w:p w14:paraId="20BA63F6" w14:textId="77777777" w:rsidR="00C13C3C" w:rsidRPr="008C1AB0" w:rsidRDefault="00C13C3C" w:rsidP="00C13C3C">
          <w:pPr>
            <w:pStyle w:val="TM2"/>
            <w:tabs>
              <w:tab w:val="right" w:leader="dot" w:pos="9062"/>
            </w:tabs>
            <w:bidi/>
            <w:rPr>
              <w:rFonts w:eastAsiaTheme="minorEastAsia"/>
              <w:b/>
              <w:bCs/>
              <w:noProof/>
              <w:lang w:eastAsia="fr-FR"/>
            </w:rPr>
          </w:pPr>
          <w:r w:rsidRPr="008C1AB0">
            <w:rPr>
              <w:rFonts w:ascii="Arial Narrow" w:hAnsi="Arial Narrow"/>
              <w:b/>
              <w:bCs/>
              <w:sz w:val="30"/>
              <w:szCs w:val="30"/>
            </w:rPr>
            <w:fldChar w:fldCharType="begin"/>
          </w:r>
          <w:r w:rsidRPr="008C1AB0">
            <w:rPr>
              <w:rFonts w:ascii="Arial Narrow" w:hAnsi="Arial Narrow"/>
              <w:b/>
              <w:bCs/>
              <w:sz w:val="30"/>
              <w:szCs w:val="30"/>
            </w:rPr>
            <w:instrText xml:space="preserve"> TOC \o "1-3" \h \z \u </w:instrText>
          </w:r>
          <w:r w:rsidRPr="008C1AB0">
            <w:rPr>
              <w:rFonts w:ascii="Arial Narrow" w:hAnsi="Arial Narrow"/>
              <w:b/>
              <w:bCs/>
              <w:sz w:val="30"/>
              <w:szCs w:val="30"/>
            </w:rPr>
            <w:fldChar w:fldCharType="separate"/>
          </w:r>
          <w:hyperlink w:anchor="_Toc77530465" w:history="1">
            <w:r w:rsidRPr="008C1AB0">
              <w:rPr>
                <w:rStyle w:val="Lienhypertexte"/>
                <w:rFonts w:ascii="Traditional Arabic" w:hAnsi="Traditional Arabic" w:cs="Traditional Arabic"/>
                <w:b/>
                <w:bCs/>
                <w:noProof/>
                <w:rtl/>
                <w:lang w:bidi="ar-MA"/>
              </w:rPr>
              <w:t>مقدمة</w:t>
            </w:r>
            <w:r w:rsidRPr="008C1AB0">
              <w:rPr>
                <w:b/>
                <w:bCs/>
                <w:noProof/>
                <w:webHidden/>
              </w:rPr>
              <w:tab/>
            </w:r>
            <w:r w:rsidRPr="008C1AB0">
              <w:rPr>
                <w:b/>
                <w:bCs/>
                <w:noProof/>
                <w:webHidden/>
              </w:rPr>
              <w:fldChar w:fldCharType="begin"/>
            </w:r>
            <w:r w:rsidRPr="008C1AB0">
              <w:rPr>
                <w:b/>
                <w:bCs/>
                <w:noProof/>
                <w:webHidden/>
              </w:rPr>
              <w:instrText xml:space="preserve"> PAGEREF _Toc77530465 \h </w:instrText>
            </w:r>
            <w:r w:rsidRPr="008C1AB0">
              <w:rPr>
                <w:b/>
                <w:bCs/>
                <w:noProof/>
                <w:webHidden/>
              </w:rPr>
            </w:r>
            <w:r w:rsidRPr="008C1AB0">
              <w:rPr>
                <w:b/>
                <w:bCs/>
                <w:noProof/>
                <w:webHidden/>
              </w:rPr>
              <w:fldChar w:fldCharType="separate"/>
            </w:r>
            <w:r w:rsidR="00901F74">
              <w:rPr>
                <w:b/>
                <w:bCs/>
                <w:noProof/>
                <w:webHidden/>
                <w:rtl/>
              </w:rPr>
              <w:t>2</w:t>
            </w:r>
            <w:r w:rsidRPr="008C1AB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99989DE" w14:textId="77777777" w:rsidR="00C13C3C" w:rsidRPr="008C1AB0" w:rsidRDefault="00ED3F17" w:rsidP="00C13C3C">
          <w:pPr>
            <w:pStyle w:val="TM2"/>
            <w:tabs>
              <w:tab w:val="right" w:leader="dot" w:pos="9062"/>
            </w:tabs>
            <w:bidi/>
            <w:rPr>
              <w:rFonts w:eastAsiaTheme="minorEastAsia"/>
              <w:b/>
              <w:bCs/>
              <w:noProof/>
              <w:lang w:eastAsia="fr-FR"/>
            </w:rPr>
          </w:pPr>
          <w:hyperlink w:anchor="_Toc77530466" w:history="1">
            <w:r w:rsidR="00C13C3C" w:rsidRPr="008C1AB0">
              <w:rPr>
                <w:rStyle w:val="Lienhypertexte"/>
                <w:rFonts w:ascii="Traditional Arabic" w:hAnsi="Traditional Arabic" w:cs="Traditional Arabic"/>
                <w:b/>
                <w:bCs/>
                <w:noProof/>
                <w:rtl/>
                <w:lang w:bidi="ar-MA"/>
              </w:rPr>
              <w:t>1 المهام والنطاق</w:t>
            </w:r>
            <w:r w:rsidR="00C13C3C" w:rsidRPr="008C1AB0">
              <w:rPr>
                <w:b/>
                <w:bCs/>
                <w:noProof/>
                <w:webHidden/>
              </w:rPr>
              <w:tab/>
            </w:r>
            <w:r w:rsidR="00C13C3C" w:rsidRPr="008C1AB0">
              <w:rPr>
                <w:b/>
                <w:bCs/>
                <w:noProof/>
                <w:webHidden/>
              </w:rPr>
              <w:fldChar w:fldCharType="begin"/>
            </w:r>
            <w:r w:rsidR="00C13C3C" w:rsidRPr="008C1AB0">
              <w:rPr>
                <w:b/>
                <w:bCs/>
                <w:noProof/>
                <w:webHidden/>
              </w:rPr>
              <w:instrText xml:space="preserve"> PAGEREF _Toc77530466 \h </w:instrText>
            </w:r>
            <w:r w:rsidR="00C13C3C" w:rsidRPr="008C1AB0">
              <w:rPr>
                <w:b/>
                <w:bCs/>
                <w:noProof/>
                <w:webHidden/>
              </w:rPr>
            </w:r>
            <w:r w:rsidR="00C13C3C" w:rsidRPr="008C1AB0">
              <w:rPr>
                <w:b/>
                <w:bCs/>
                <w:noProof/>
                <w:webHidden/>
              </w:rPr>
              <w:fldChar w:fldCharType="separate"/>
            </w:r>
            <w:r w:rsidR="00901F74">
              <w:rPr>
                <w:b/>
                <w:bCs/>
                <w:noProof/>
                <w:webHidden/>
                <w:rtl/>
              </w:rPr>
              <w:t>3</w:t>
            </w:r>
            <w:r w:rsidR="00C13C3C" w:rsidRPr="008C1AB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24AD7A7" w14:textId="77777777" w:rsidR="00C13C3C" w:rsidRPr="008C1AB0" w:rsidRDefault="00ED3F17" w:rsidP="00C13C3C">
          <w:pPr>
            <w:pStyle w:val="TM2"/>
            <w:tabs>
              <w:tab w:val="right" w:leader="dot" w:pos="9062"/>
            </w:tabs>
            <w:bidi/>
            <w:rPr>
              <w:rFonts w:eastAsiaTheme="minorEastAsia"/>
              <w:b/>
              <w:bCs/>
              <w:noProof/>
              <w:lang w:eastAsia="fr-FR"/>
            </w:rPr>
          </w:pPr>
          <w:hyperlink w:anchor="_Toc77530467" w:history="1">
            <w:r w:rsidR="00C13C3C" w:rsidRPr="008C1AB0">
              <w:rPr>
                <w:rStyle w:val="Lienhypertexte"/>
                <w:rFonts w:ascii="Traditional Arabic" w:hAnsi="Traditional Arabic" w:cs="Traditional Arabic"/>
                <w:b/>
                <w:bCs/>
                <w:noProof/>
                <w:rtl/>
                <w:lang w:bidi="ar-MA"/>
              </w:rPr>
              <w:t>1.1 مهمة وظيفة الافتحاص الداخلي</w:t>
            </w:r>
            <w:r w:rsidR="00C13C3C" w:rsidRPr="008C1AB0">
              <w:rPr>
                <w:b/>
                <w:bCs/>
                <w:noProof/>
                <w:webHidden/>
              </w:rPr>
              <w:tab/>
            </w:r>
            <w:r w:rsidR="00C13C3C" w:rsidRPr="008C1AB0">
              <w:rPr>
                <w:b/>
                <w:bCs/>
                <w:noProof/>
                <w:webHidden/>
              </w:rPr>
              <w:fldChar w:fldCharType="begin"/>
            </w:r>
            <w:r w:rsidR="00C13C3C" w:rsidRPr="008C1AB0">
              <w:rPr>
                <w:b/>
                <w:bCs/>
                <w:noProof/>
                <w:webHidden/>
              </w:rPr>
              <w:instrText xml:space="preserve"> PAGEREF _Toc77530467 \h </w:instrText>
            </w:r>
            <w:r w:rsidR="00C13C3C" w:rsidRPr="008C1AB0">
              <w:rPr>
                <w:b/>
                <w:bCs/>
                <w:noProof/>
                <w:webHidden/>
              </w:rPr>
            </w:r>
            <w:r w:rsidR="00C13C3C" w:rsidRPr="008C1AB0">
              <w:rPr>
                <w:b/>
                <w:bCs/>
                <w:noProof/>
                <w:webHidden/>
              </w:rPr>
              <w:fldChar w:fldCharType="separate"/>
            </w:r>
            <w:r w:rsidR="00901F74">
              <w:rPr>
                <w:b/>
                <w:bCs/>
                <w:noProof/>
                <w:webHidden/>
                <w:rtl/>
              </w:rPr>
              <w:t>3</w:t>
            </w:r>
            <w:r w:rsidR="00C13C3C" w:rsidRPr="008C1AB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C3FD885" w14:textId="77777777" w:rsidR="00C13C3C" w:rsidRPr="008C1AB0" w:rsidRDefault="00ED3F17" w:rsidP="00C13C3C">
          <w:pPr>
            <w:pStyle w:val="TM2"/>
            <w:tabs>
              <w:tab w:val="right" w:leader="dot" w:pos="9062"/>
            </w:tabs>
            <w:bidi/>
            <w:rPr>
              <w:rFonts w:eastAsiaTheme="minorEastAsia"/>
              <w:b/>
              <w:bCs/>
              <w:noProof/>
              <w:lang w:eastAsia="fr-FR"/>
            </w:rPr>
          </w:pPr>
          <w:hyperlink w:anchor="_Toc77530468" w:history="1">
            <w:r w:rsidR="00C13C3C" w:rsidRPr="008C1AB0">
              <w:rPr>
                <w:rStyle w:val="Lienhypertexte"/>
                <w:rFonts w:ascii="Traditional Arabic" w:hAnsi="Traditional Arabic" w:cs="Traditional Arabic"/>
                <w:b/>
                <w:bCs/>
                <w:noProof/>
                <w:rtl/>
                <w:lang w:bidi="ar-MA"/>
              </w:rPr>
              <w:t>2.1 نطاق وظيفة الافتحاص الداخلي</w:t>
            </w:r>
            <w:r w:rsidR="00C13C3C" w:rsidRPr="008C1AB0">
              <w:rPr>
                <w:b/>
                <w:bCs/>
                <w:noProof/>
                <w:webHidden/>
              </w:rPr>
              <w:tab/>
            </w:r>
            <w:r w:rsidR="00C13C3C" w:rsidRPr="008C1AB0">
              <w:rPr>
                <w:b/>
                <w:bCs/>
                <w:noProof/>
                <w:webHidden/>
              </w:rPr>
              <w:fldChar w:fldCharType="begin"/>
            </w:r>
            <w:r w:rsidR="00C13C3C" w:rsidRPr="008C1AB0">
              <w:rPr>
                <w:b/>
                <w:bCs/>
                <w:noProof/>
                <w:webHidden/>
              </w:rPr>
              <w:instrText xml:space="preserve"> PAGEREF _Toc77530468 \h </w:instrText>
            </w:r>
            <w:r w:rsidR="00C13C3C" w:rsidRPr="008C1AB0">
              <w:rPr>
                <w:b/>
                <w:bCs/>
                <w:noProof/>
                <w:webHidden/>
              </w:rPr>
            </w:r>
            <w:r w:rsidR="00C13C3C" w:rsidRPr="008C1AB0">
              <w:rPr>
                <w:b/>
                <w:bCs/>
                <w:noProof/>
                <w:webHidden/>
              </w:rPr>
              <w:fldChar w:fldCharType="separate"/>
            </w:r>
            <w:r w:rsidR="00901F74">
              <w:rPr>
                <w:b/>
                <w:bCs/>
                <w:noProof/>
                <w:webHidden/>
                <w:rtl/>
              </w:rPr>
              <w:t>3</w:t>
            </w:r>
            <w:r w:rsidR="00C13C3C" w:rsidRPr="008C1AB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862184D" w14:textId="77777777" w:rsidR="00C13C3C" w:rsidRPr="008C1AB0" w:rsidRDefault="00ED3F17" w:rsidP="00C13C3C">
          <w:pPr>
            <w:pStyle w:val="TM2"/>
            <w:tabs>
              <w:tab w:val="right" w:leader="dot" w:pos="9062"/>
            </w:tabs>
            <w:bidi/>
            <w:rPr>
              <w:rFonts w:eastAsiaTheme="minorEastAsia"/>
              <w:b/>
              <w:bCs/>
              <w:noProof/>
              <w:lang w:eastAsia="fr-FR"/>
            </w:rPr>
          </w:pPr>
          <w:hyperlink w:anchor="_Toc77530469" w:history="1">
            <w:r w:rsidR="00C13C3C" w:rsidRPr="008C1AB0">
              <w:rPr>
                <w:rStyle w:val="Lienhypertexte"/>
                <w:rFonts w:ascii="Traditional Arabic" w:hAnsi="Traditional Arabic" w:cs="Traditional Arabic"/>
                <w:b/>
                <w:bCs/>
                <w:noProof/>
                <w:rtl/>
                <w:lang w:bidi="ar-MA"/>
              </w:rPr>
              <w:t>3.1 اختصاصات وظيفة الافتحاص الداخلي</w:t>
            </w:r>
            <w:r w:rsidR="00C13C3C" w:rsidRPr="008C1AB0">
              <w:rPr>
                <w:b/>
                <w:bCs/>
                <w:noProof/>
                <w:webHidden/>
              </w:rPr>
              <w:tab/>
            </w:r>
            <w:r w:rsidR="00C13C3C" w:rsidRPr="008C1AB0">
              <w:rPr>
                <w:b/>
                <w:bCs/>
                <w:noProof/>
                <w:webHidden/>
              </w:rPr>
              <w:fldChar w:fldCharType="begin"/>
            </w:r>
            <w:r w:rsidR="00C13C3C" w:rsidRPr="008C1AB0">
              <w:rPr>
                <w:b/>
                <w:bCs/>
                <w:noProof/>
                <w:webHidden/>
              </w:rPr>
              <w:instrText xml:space="preserve"> PAGEREF _Toc77530469 \h </w:instrText>
            </w:r>
            <w:r w:rsidR="00C13C3C" w:rsidRPr="008C1AB0">
              <w:rPr>
                <w:b/>
                <w:bCs/>
                <w:noProof/>
                <w:webHidden/>
              </w:rPr>
            </w:r>
            <w:r w:rsidR="00C13C3C" w:rsidRPr="008C1AB0">
              <w:rPr>
                <w:b/>
                <w:bCs/>
                <w:noProof/>
                <w:webHidden/>
              </w:rPr>
              <w:fldChar w:fldCharType="separate"/>
            </w:r>
            <w:r w:rsidR="00901F74">
              <w:rPr>
                <w:b/>
                <w:bCs/>
                <w:noProof/>
                <w:webHidden/>
                <w:rtl/>
              </w:rPr>
              <w:t>3</w:t>
            </w:r>
            <w:r w:rsidR="00C13C3C" w:rsidRPr="008C1AB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64AEC00" w14:textId="77777777" w:rsidR="00C13C3C" w:rsidRPr="008C1AB0" w:rsidRDefault="00ED3F17" w:rsidP="00C13C3C">
          <w:pPr>
            <w:pStyle w:val="TM2"/>
            <w:tabs>
              <w:tab w:val="right" w:leader="dot" w:pos="9062"/>
            </w:tabs>
            <w:bidi/>
            <w:rPr>
              <w:rFonts w:eastAsiaTheme="minorEastAsia"/>
              <w:b/>
              <w:bCs/>
              <w:noProof/>
              <w:lang w:eastAsia="fr-FR"/>
            </w:rPr>
          </w:pPr>
          <w:hyperlink w:anchor="_Toc77530470" w:history="1">
            <w:r w:rsidR="00C13C3C" w:rsidRPr="008C1AB0">
              <w:rPr>
                <w:rStyle w:val="Lienhypertexte"/>
                <w:rFonts w:ascii="Traditional Arabic" w:hAnsi="Traditional Arabic" w:cs="Traditional Arabic"/>
                <w:b/>
                <w:bCs/>
                <w:noProof/>
                <w:rtl/>
                <w:lang w:bidi="ar-MA"/>
              </w:rPr>
              <w:t>2 الصلاحيات والمبادئ</w:t>
            </w:r>
            <w:r w:rsidR="00C13C3C" w:rsidRPr="008C1AB0">
              <w:rPr>
                <w:b/>
                <w:bCs/>
                <w:noProof/>
                <w:webHidden/>
              </w:rPr>
              <w:tab/>
            </w:r>
            <w:r w:rsidR="00C13C3C" w:rsidRPr="008C1AB0">
              <w:rPr>
                <w:b/>
                <w:bCs/>
                <w:noProof/>
                <w:webHidden/>
              </w:rPr>
              <w:fldChar w:fldCharType="begin"/>
            </w:r>
            <w:r w:rsidR="00C13C3C" w:rsidRPr="008C1AB0">
              <w:rPr>
                <w:b/>
                <w:bCs/>
                <w:noProof/>
                <w:webHidden/>
              </w:rPr>
              <w:instrText xml:space="preserve"> PAGEREF _Toc77530470 \h </w:instrText>
            </w:r>
            <w:r w:rsidR="00C13C3C" w:rsidRPr="008C1AB0">
              <w:rPr>
                <w:b/>
                <w:bCs/>
                <w:noProof/>
                <w:webHidden/>
              </w:rPr>
            </w:r>
            <w:r w:rsidR="00C13C3C" w:rsidRPr="008C1AB0">
              <w:rPr>
                <w:b/>
                <w:bCs/>
                <w:noProof/>
                <w:webHidden/>
              </w:rPr>
              <w:fldChar w:fldCharType="separate"/>
            </w:r>
            <w:r w:rsidR="00901F74">
              <w:rPr>
                <w:b/>
                <w:bCs/>
                <w:noProof/>
                <w:webHidden/>
                <w:rtl/>
              </w:rPr>
              <w:t>4</w:t>
            </w:r>
            <w:r w:rsidR="00C13C3C" w:rsidRPr="008C1AB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34C82C2" w14:textId="77777777" w:rsidR="00C13C3C" w:rsidRPr="008C1AB0" w:rsidRDefault="00ED3F17" w:rsidP="00C13C3C">
          <w:pPr>
            <w:pStyle w:val="TM2"/>
            <w:tabs>
              <w:tab w:val="right" w:leader="dot" w:pos="9062"/>
            </w:tabs>
            <w:bidi/>
            <w:rPr>
              <w:rFonts w:eastAsiaTheme="minorEastAsia"/>
              <w:b/>
              <w:bCs/>
              <w:noProof/>
              <w:lang w:eastAsia="fr-FR"/>
            </w:rPr>
          </w:pPr>
          <w:hyperlink w:anchor="_Toc77530471" w:history="1">
            <w:r w:rsidR="00C13C3C" w:rsidRPr="008C1AB0">
              <w:rPr>
                <w:rStyle w:val="Lienhypertexte"/>
                <w:rFonts w:ascii="Traditional Arabic" w:hAnsi="Traditional Arabic" w:cs="Traditional Arabic"/>
                <w:b/>
                <w:bCs/>
                <w:noProof/>
                <w:rtl/>
                <w:lang w:bidi="ar-MA"/>
              </w:rPr>
              <w:t>1.2 صلاحيات الافتحاص الداخلي</w:t>
            </w:r>
            <w:r w:rsidR="00C13C3C" w:rsidRPr="008C1AB0">
              <w:rPr>
                <w:b/>
                <w:bCs/>
                <w:noProof/>
                <w:webHidden/>
              </w:rPr>
              <w:tab/>
            </w:r>
            <w:r w:rsidR="00C13C3C" w:rsidRPr="008C1AB0">
              <w:rPr>
                <w:b/>
                <w:bCs/>
                <w:noProof/>
                <w:webHidden/>
              </w:rPr>
              <w:fldChar w:fldCharType="begin"/>
            </w:r>
            <w:r w:rsidR="00C13C3C" w:rsidRPr="008C1AB0">
              <w:rPr>
                <w:b/>
                <w:bCs/>
                <w:noProof/>
                <w:webHidden/>
              </w:rPr>
              <w:instrText xml:space="preserve"> PAGEREF _Toc77530471 \h </w:instrText>
            </w:r>
            <w:r w:rsidR="00C13C3C" w:rsidRPr="008C1AB0">
              <w:rPr>
                <w:b/>
                <w:bCs/>
                <w:noProof/>
                <w:webHidden/>
              </w:rPr>
            </w:r>
            <w:r w:rsidR="00C13C3C" w:rsidRPr="008C1AB0">
              <w:rPr>
                <w:b/>
                <w:bCs/>
                <w:noProof/>
                <w:webHidden/>
              </w:rPr>
              <w:fldChar w:fldCharType="separate"/>
            </w:r>
            <w:r w:rsidR="00901F74">
              <w:rPr>
                <w:b/>
                <w:bCs/>
                <w:noProof/>
                <w:webHidden/>
                <w:rtl/>
              </w:rPr>
              <w:t>4</w:t>
            </w:r>
            <w:r w:rsidR="00C13C3C" w:rsidRPr="008C1AB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9413FB7" w14:textId="77777777" w:rsidR="00C13C3C" w:rsidRPr="008C1AB0" w:rsidRDefault="00ED3F17" w:rsidP="00C13C3C">
          <w:pPr>
            <w:pStyle w:val="TM2"/>
            <w:tabs>
              <w:tab w:val="right" w:leader="dot" w:pos="9062"/>
            </w:tabs>
            <w:bidi/>
            <w:rPr>
              <w:rFonts w:eastAsiaTheme="minorEastAsia"/>
              <w:b/>
              <w:bCs/>
              <w:noProof/>
              <w:lang w:eastAsia="fr-FR"/>
            </w:rPr>
          </w:pPr>
          <w:hyperlink w:anchor="_Toc77530472" w:history="1">
            <w:r w:rsidR="00C13C3C" w:rsidRPr="008C1AB0">
              <w:rPr>
                <w:rStyle w:val="Lienhypertexte"/>
                <w:rFonts w:ascii="Traditional Arabic" w:hAnsi="Traditional Arabic" w:cs="Traditional Arabic"/>
                <w:b/>
                <w:bCs/>
                <w:noProof/>
                <w:rtl/>
                <w:lang w:bidi="ar-MA"/>
              </w:rPr>
              <w:t>2.2 المبادئ الأساسية لمزاولة وظيفة الافتحاص الداخلي</w:t>
            </w:r>
            <w:r w:rsidR="00C13C3C" w:rsidRPr="008C1AB0">
              <w:rPr>
                <w:b/>
                <w:bCs/>
                <w:noProof/>
                <w:webHidden/>
              </w:rPr>
              <w:tab/>
            </w:r>
            <w:r w:rsidR="00C13C3C" w:rsidRPr="008C1AB0">
              <w:rPr>
                <w:b/>
                <w:bCs/>
                <w:noProof/>
                <w:webHidden/>
              </w:rPr>
              <w:fldChar w:fldCharType="begin"/>
            </w:r>
            <w:r w:rsidR="00C13C3C" w:rsidRPr="008C1AB0">
              <w:rPr>
                <w:b/>
                <w:bCs/>
                <w:noProof/>
                <w:webHidden/>
              </w:rPr>
              <w:instrText xml:space="preserve"> PAGEREF _Toc77530472 \h </w:instrText>
            </w:r>
            <w:r w:rsidR="00C13C3C" w:rsidRPr="008C1AB0">
              <w:rPr>
                <w:b/>
                <w:bCs/>
                <w:noProof/>
                <w:webHidden/>
              </w:rPr>
            </w:r>
            <w:r w:rsidR="00C13C3C" w:rsidRPr="008C1AB0">
              <w:rPr>
                <w:b/>
                <w:bCs/>
                <w:noProof/>
                <w:webHidden/>
              </w:rPr>
              <w:fldChar w:fldCharType="separate"/>
            </w:r>
            <w:r w:rsidR="00901F74">
              <w:rPr>
                <w:b/>
                <w:bCs/>
                <w:noProof/>
                <w:webHidden/>
                <w:rtl/>
              </w:rPr>
              <w:t>4</w:t>
            </w:r>
            <w:r w:rsidR="00C13C3C" w:rsidRPr="008C1AB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7363768" w14:textId="77777777" w:rsidR="00C13C3C" w:rsidRPr="008C1AB0" w:rsidRDefault="00ED3F17" w:rsidP="00C13C3C">
          <w:pPr>
            <w:pStyle w:val="TM2"/>
            <w:tabs>
              <w:tab w:val="right" w:leader="dot" w:pos="9062"/>
            </w:tabs>
            <w:bidi/>
            <w:rPr>
              <w:rFonts w:eastAsiaTheme="minorEastAsia"/>
              <w:b/>
              <w:bCs/>
              <w:noProof/>
              <w:lang w:eastAsia="fr-FR"/>
            </w:rPr>
          </w:pPr>
          <w:hyperlink w:anchor="_Toc77530473" w:history="1">
            <w:r w:rsidR="00C13C3C" w:rsidRPr="008C1AB0">
              <w:rPr>
                <w:rStyle w:val="Lienhypertexte"/>
                <w:rFonts w:ascii="Traditional Arabic" w:hAnsi="Traditional Arabic" w:cs="Traditional Arabic"/>
                <w:b/>
                <w:bCs/>
                <w:noProof/>
                <w:rtl/>
                <w:lang w:bidi="ar-MA"/>
              </w:rPr>
              <w:t>3 قواعد إنجاز عمليات الافتحاص الداخلي</w:t>
            </w:r>
            <w:r w:rsidR="00C13C3C" w:rsidRPr="008C1AB0">
              <w:rPr>
                <w:b/>
                <w:bCs/>
                <w:noProof/>
                <w:webHidden/>
              </w:rPr>
              <w:tab/>
            </w:r>
            <w:r w:rsidR="00C13C3C" w:rsidRPr="008C1AB0">
              <w:rPr>
                <w:b/>
                <w:bCs/>
                <w:noProof/>
                <w:webHidden/>
              </w:rPr>
              <w:fldChar w:fldCharType="begin"/>
            </w:r>
            <w:r w:rsidR="00C13C3C" w:rsidRPr="008C1AB0">
              <w:rPr>
                <w:b/>
                <w:bCs/>
                <w:noProof/>
                <w:webHidden/>
              </w:rPr>
              <w:instrText xml:space="preserve"> PAGEREF _Toc77530473 \h </w:instrText>
            </w:r>
            <w:r w:rsidR="00C13C3C" w:rsidRPr="008C1AB0">
              <w:rPr>
                <w:b/>
                <w:bCs/>
                <w:noProof/>
                <w:webHidden/>
              </w:rPr>
            </w:r>
            <w:r w:rsidR="00C13C3C" w:rsidRPr="008C1AB0">
              <w:rPr>
                <w:b/>
                <w:bCs/>
                <w:noProof/>
                <w:webHidden/>
              </w:rPr>
              <w:fldChar w:fldCharType="separate"/>
            </w:r>
            <w:r w:rsidR="00901F74">
              <w:rPr>
                <w:b/>
                <w:bCs/>
                <w:noProof/>
                <w:webHidden/>
                <w:rtl/>
              </w:rPr>
              <w:t>4</w:t>
            </w:r>
            <w:r w:rsidR="00C13C3C" w:rsidRPr="008C1AB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5F86826" w14:textId="77777777" w:rsidR="00C13C3C" w:rsidRPr="004013FB" w:rsidRDefault="00C13C3C" w:rsidP="00C13C3C">
          <w:pPr>
            <w:tabs>
              <w:tab w:val="left" w:pos="1542"/>
              <w:tab w:val="center" w:pos="4536"/>
            </w:tabs>
            <w:bidi/>
            <w:spacing w:after="0" w:line="240" w:lineRule="auto"/>
            <w:jc w:val="both"/>
            <w:rPr>
              <w:rFonts w:ascii="Arial Narrow" w:hAnsi="Arial Narrow"/>
              <w:b/>
              <w:bCs/>
              <w:sz w:val="30"/>
              <w:szCs w:val="30"/>
            </w:rPr>
          </w:pPr>
          <w:r w:rsidRPr="008C1AB0">
            <w:rPr>
              <w:rFonts w:ascii="Arial Narrow" w:hAnsi="Arial Narrow" w:cs="Arabic Typesetting"/>
              <w:b/>
              <w:bCs/>
              <w:sz w:val="30"/>
              <w:szCs w:val="30"/>
            </w:rPr>
            <w:fldChar w:fldCharType="end"/>
          </w:r>
        </w:p>
      </w:sdtContent>
    </w:sdt>
    <w:p w14:paraId="15C04BB4" w14:textId="77777777" w:rsidR="00C13C3C" w:rsidRPr="004013FB" w:rsidRDefault="00C13C3C" w:rsidP="00C13C3C">
      <w:pPr>
        <w:bidi/>
        <w:spacing w:line="360" w:lineRule="auto"/>
        <w:jc w:val="both"/>
        <w:rPr>
          <w:rFonts w:ascii="Arial Narrow" w:hAnsi="Arial Narrow" w:cs="Arabic Typesetting"/>
          <w:b/>
          <w:bCs/>
          <w:sz w:val="32"/>
          <w:szCs w:val="32"/>
          <w:rtl/>
          <w:lang w:bidi="ar-MA"/>
        </w:rPr>
      </w:pPr>
    </w:p>
    <w:p w14:paraId="0D250053" w14:textId="77777777" w:rsidR="00C13C3C" w:rsidRPr="000E5E1F" w:rsidRDefault="00C13C3C" w:rsidP="00C13C3C">
      <w:pPr>
        <w:bidi/>
        <w:spacing w:line="360" w:lineRule="auto"/>
        <w:jc w:val="both"/>
        <w:rPr>
          <w:rFonts w:ascii="Arial Narrow" w:hAnsi="Arial Narrow" w:cs="Arabic Typesetting"/>
          <w:b/>
          <w:bCs/>
          <w:sz w:val="32"/>
          <w:szCs w:val="32"/>
          <w:rtl/>
          <w:lang w:bidi="ar-MA"/>
        </w:rPr>
      </w:pPr>
    </w:p>
    <w:p w14:paraId="5F8A3203" w14:textId="77777777" w:rsidR="00C13C3C" w:rsidRPr="000E5E1F" w:rsidRDefault="00C13C3C" w:rsidP="00C13C3C">
      <w:pPr>
        <w:bidi/>
        <w:spacing w:line="360" w:lineRule="auto"/>
        <w:jc w:val="both"/>
        <w:rPr>
          <w:rFonts w:ascii="Arial Narrow" w:hAnsi="Arial Narrow" w:cs="Arabic Typesetting"/>
          <w:b/>
          <w:bCs/>
          <w:sz w:val="32"/>
          <w:szCs w:val="32"/>
          <w:rtl/>
          <w:lang w:bidi="ar-MA"/>
        </w:rPr>
      </w:pPr>
    </w:p>
    <w:p w14:paraId="53AD9054" w14:textId="77777777" w:rsidR="00C13C3C" w:rsidRPr="00EB18E5" w:rsidRDefault="00C13C3C" w:rsidP="00EB18E5">
      <w:pPr>
        <w:bidi/>
        <w:jc w:val="both"/>
        <w:rPr>
          <w:rFonts w:ascii="Traditional Arabic" w:eastAsiaTheme="majorEastAsia" w:hAnsi="Traditional Arabic" w:cs="Traditional Arabic"/>
          <w:b/>
          <w:bCs/>
          <w:color w:val="5B9BD5" w:themeColor="accent1"/>
          <w:sz w:val="32"/>
          <w:szCs w:val="32"/>
          <w:lang w:val="fr-MA" w:bidi="ar-MA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4486CE4B" w14:textId="77777777" w:rsidR="00C13C3C" w:rsidRDefault="00C13C3C" w:rsidP="00C13C3C">
      <w:pPr>
        <w:pStyle w:val="Titre2"/>
        <w:spacing w:line="240" w:lineRule="auto"/>
        <w:rPr>
          <w:rFonts w:ascii="Traditional Arabic" w:hAnsi="Traditional Arabic" w:cs="Traditional Arabic"/>
          <w:sz w:val="32"/>
          <w:szCs w:val="32"/>
        </w:rPr>
      </w:pPr>
      <w:bookmarkStart w:id="0" w:name="_Toc77530465"/>
      <w:r w:rsidRPr="00CF7F67">
        <w:rPr>
          <w:rFonts w:ascii="Traditional Arabic" w:hAnsi="Traditional Arabic" w:cs="Traditional Arabic"/>
          <w:sz w:val="32"/>
          <w:szCs w:val="32"/>
          <w:rtl/>
        </w:rPr>
        <w:lastRenderedPageBreak/>
        <w:t>مقدمة</w:t>
      </w:r>
      <w:bookmarkEnd w:id="0"/>
    </w:p>
    <w:p w14:paraId="02A4DCAE" w14:textId="77777777" w:rsidR="00C13C3C" w:rsidRPr="003F400C" w:rsidRDefault="00C13C3C" w:rsidP="00C13C3C">
      <w:pPr>
        <w:rPr>
          <w:rtl/>
          <w:lang w:bidi="ar-MA"/>
        </w:rPr>
      </w:pPr>
    </w:p>
    <w:p w14:paraId="09B2B2FD" w14:textId="77777777" w:rsidR="00C13C3C" w:rsidRPr="004169B0" w:rsidRDefault="00C13C3C" w:rsidP="00C13C3C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2B0930">
        <w:rPr>
          <w:rFonts w:ascii="Traditional Arabic" w:hAnsi="Traditional Arabic" w:cs="Traditional Arabic"/>
          <w:sz w:val="28"/>
          <w:szCs w:val="28"/>
          <w:rtl/>
          <w:lang w:bidi="ar-MA"/>
        </w:rPr>
        <w:t>تعتبر الجماعة فاعلا أساسيا في التنمية المحلية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</w:t>
      </w:r>
      <w:r w:rsidRPr="002B093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وهي بذلك مطالبة بترجمة مبادئ الحكامة الجيدة على أرض الواقع من خلال تخليق الحياة العامة ووضع إدارة</w:t>
      </w:r>
      <w:r>
        <w:rPr>
          <w:rFonts w:ascii="Traditional Arabic" w:hAnsi="Traditional Arabic" w:cs="Traditional Arabic"/>
          <w:sz w:val="28"/>
          <w:szCs w:val="28"/>
          <w:lang w:bidi="ar-MA"/>
        </w:rPr>
        <w:t xml:space="preserve"> </w:t>
      </w:r>
      <w:r w:rsidRPr="002B0930">
        <w:rPr>
          <w:rFonts w:ascii="Traditional Arabic" w:hAnsi="Traditional Arabic" w:cs="Traditional Arabic"/>
          <w:sz w:val="28"/>
          <w:szCs w:val="28"/>
          <w:rtl/>
          <w:lang w:bidi="ar-MA"/>
        </w:rPr>
        <w:t>محلية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2B093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حديثة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</w:t>
      </w:r>
      <w:r w:rsidRPr="002B0930">
        <w:rPr>
          <w:rFonts w:ascii="Traditional Arabic" w:hAnsi="Traditional Arabic" w:cs="Traditional Arabic"/>
          <w:sz w:val="28"/>
          <w:szCs w:val="28"/>
          <w:rtl/>
          <w:lang w:bidi="ar-MA"/>
        </w:rPr>
        <w:t>فعالة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2B0930">
        <w:rPr>
          <w:rFonts w:ascii="Traditional Arabic" w:hAnsi="Traditional Arabic" w:cs="Traditional Arabic"/>
          <w:sz w:val="28"/>
          <w:szCs w:val="28"/>
          <w:rtl/>
          <w:lang w:bidi="ar-MA"/>
        </w:rPr>
        <w:t>وذات أداء جيد.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2B093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ويشكل </w:t>
      </w:r>
      <w:proofErr w:type="spellStart"/>
      <w:r w:rsidRPr="002B0930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2B093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إحدى الأدوات الأساسية التي تساعد إدارة الجماعة على تجسيد المبادئ التي ينص عليها دستور المملكة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من خلال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وضع قواعد الحكامة ومراقبة تدبير 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موارد المالية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والبرامج </w:t>
      </w:r>
      <w:r w:rsidRPr="00A00E80">
        <w:rPr>
          <w:rFonts w:ascii="Traditional Arabic" w:hAnsi="Traditional Arabic" w:cs="Traditional Arabic"/>
          <w:sz w:val="28"/>
          <w:szCs w:val="28"/>
          <w:rtl/>
          <w:lang w:bidi="ar-MA"/>
        </w:rPr>
        <w:t>وتقييم الأ</w:t>
      </w:r>
      <w:r w:rsidRPr="00A00E8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داء</w:t>
      </w:r>
      <w:r w:rsidRPr="00A00E8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وربط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المسؤولية بالمحاسبة.</w:t>
      </w:r>
    </w:p>
    <w:p w14:paraId="27895B19" w14:textId="77777777" w:rsidR="00C13C3C" w:rsidRPr="004169B0" w:rsidRDefault="00C13C3C" w:rsidP="00C13C3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ويترجم القانون التنظيمي رقم </w:t>
      </w:r>
      <w:r>
        <w:rPr>
          <w:rFonts w:ascii="Traditional Arabic" w:hAnsi="Traditional Arabic" w:cs="Traditional Arabic" w:hint="cs"/>
          <w:sz w:val="24"/>
          <w:szCs w:val="24"/>
          <w:rtl/>
          <w:lang w:bidi="ar-MA"/>
        </w:rPr>
        <w:t xml:space="preserve">14-113 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المتعلق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بالجماعات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من خلال القسم الثامن،</w:t>
      </w:r>
      <w:r w:rsidRPr="004169B0">
        <w:rPr>
          <w:rFonts w:ascii="Traditional Arabic" w:hAnsi="Traditional Arabic" w:cs="Traditional Arabic" w:hint="cs"/>
          <w:sz w:val="24"/>
          <w:szCs w:val="24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مبادئ الحكامة الجيدة كما نص عليها الدستور، وذلك من خلال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مطالبته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الجماعات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وضع أسس تحديث الإدارة والرفع من مستوى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نجاعتها</w:t>
      </w:r>
      <w:proofErr w:type="spellEnd"/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وتقييم البرامج المنجزة. وبالإضافة إلى ذلك، نص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القانون التنظيمي المشار إليه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 من خلال ا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لمادة </w:t>
      </w:r>
      <w:r w:rsidRPr="004169B0">
        <w:rPr>
          <w:rFonts w:ascii="Traditional Arabic" w:hAnsi="Traditional Arabic" w:cs="Traditional Arabic"/>
          <w:sz w:val="24"/>
          <w:szCs w:val="24"/>
          <w:rtl/>
          <w:lang w:bidi="ar-MA"/>
        </w:rPr>
        <w:t>272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على</w:t>
      </w:r>
      <w:r w:rsidRPr="005D1CB8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اعتماد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الجماعة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للافتحاص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: </w:t>
      </w:r>
      <w:r w:rsidRPr="004169B0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"يجب على الجماعة،</w:t>
      </w:r>
      <w:r w:rsidRPr="004169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تحت إشراف رئيس مجلسها، اعتماد التقييم لأدائها </w:t>
      </w:r>
      <w:r w:rsidRPr="001D4F38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>وال</w:t>
      </w:r>
      <w:r w:rsidRPr="001D4F38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MA"/>
        </w:rPr>
        <w:t>م</w:t>
      </w:r>
      <w:r w:rsidRPr="001D4F38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>ر</w:t>
      </w:r>
      <w:r w:rsidRPr="001D4F38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ا</w:t>
      </w:r>
      <w:r w:rsidRPr="001D4F38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 xml:space="preserve">قبة </w:t>
      </w:r>
      <w:r w:rsidRPr="004169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الداخلية </w:t>
      </w:r>
      <w:proofErr w:type="spellStart"/>
      <w:r w:rsidRPr="004169B0">
        <w:rPr>
          <w:rFonts w:ascii="Traditional Arabic" w:hAnsi="Traditional Arabic" w:cs="Traditional Arabic"/>
          <w:b/>
          <w:bCs/>
          <w:sz w:val="28"/>
          <w:szCs w:val="28"/>
          <w:rtl/>
        </w:rPr>
        <w:t>والافتحاص</w:t>
      </w:r>
      <w:proofErr w:type="spellEnd"/>
      <w:r w:rsidRPr="004169B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وتقديم حصيلة تدبيرها</w:t>
      </w:r>
      <w:r w:rsidRPr="004169B0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....".</w:t>
      </w:r>
    </w:p>
    <w:p w14:paraId="5B78879E" w14:textId="77777777" w:rsidR="00C13C3C" w:rsidRPr="004169B0" w:rsidRDefault="00C13C3C" w:rsidP="00C13C3C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وفي هذا الصدد، يهدف ميثاق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إلى تأمين إنجاز عمليات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بطريقة مهنية وموضوعية ومحايدة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خاصة بالنسبة للأطراف المدعوة للتعاون على إنجازها (رئيس مجلس الجماعة والمدير العام 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أو مدير ا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لمصالح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و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المفتحصون</w:t>
      </w:r>
      <w:proofErr w:type="spellEnd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الداخليون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ومسؤولو</w:t>
      </w:r>
      <w:r w:rsidR="00D1530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proofErr w:type="spellEnd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مختلف أقسام ومصالح إدارة الجماعة).</w:t>
      </w:r>
    </w:p>
    <w:p w14:paraId="39F7962C" w14:textId="77777777" w:rsidR="00C13C3C" w:rsidRPr="004169B0" w:rsidRDefault="00C13C3C" w:rsidP="00C13C3C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يحدد ميثاق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للجماعة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الإطار العام الذي يمارس فيه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المفتحص</w:t>
      </w:r>
      <w:proofErr w:type="spellEnd"/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الداخلي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بالجماعة مسؤوليته بالنظر إلى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مكانته داخل منظومة الجماعة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كما يشكل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وثيقة رسمية تحدد أهداف ومسؤولية </w:t>
      </w:r>
      <w:proofErr w:type="spellStart"/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لافتحاص</w:t>
      </w:r>
      <w:proofErr w:type="spellEnd"/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الداخلي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نطاق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مزاولة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أنشطة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موقع هذه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الوظيفة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داخل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إدارة الجماعة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</w:t>
      </w:r>
    </w:p>
    <w:p w14:paraId="6A48E901" w14:textId="77777777" w:rsidR="00C13C3C" w:rsidRPr="00025FAB" w:rsidRDefault="00C13C3C" w:rsidP="00C13C3C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كما يتضمن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ميثاق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التوجيهات الضرورية 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لممارسة مه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ام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من خلال مجموعة من المبادئ الأساسية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المرتبطة بأخلاقيات وقواعد </w:t>
      </w:r>
      <w:r w:rsidRPr="00025FAB">
        <w:rPr>
          <w:rFonts w:ascii="Traditional Arabic" w:hAnsi="Traditional Arabic" w:cs="Traditional Arabic"/>
          <w:sz w:val="28"/>
          <w:szCs w:val="28"/>
          <w:rtl/>
          <w:lang w:bidi="ar-MA"/>
        </w:rPr>
        <w:t>ال</w:t>
      </w:r>
      <w:r w:rsidRPr="00025FA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مهنة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واحترام المعايير المهنية المنظمة لهذا المجال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</w:t>
      </w:r>
      <w:r w:rsidRPr="00A00E8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</w:p>
    <w:p w14:paraId="0A1FAF19" w14:textId="77777777" w:rsidR="00C13C3C" w:rsidRPr="004169B0" w:rsidRDefault="00C13C3C" w:rsidP="00C13C3C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يخضع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تفعيل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وتحيين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ميثاق </w:t>
      </w:r>
      <w:proofErr w:type="spellStart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لمصادقة 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جلس الجماعة.</w:t>
      </w:r>
    </w:p>
    <w:p w14:paraId="7C8CFC7D" w14:textId="77777777" w:rsidR="00C13C3C" w:rsidRDefault="00C13C3C" w:rsidP="00C13C3C">
      <w:pPr>
        <w:rPr>
          <w:rFonts w:ascii="Traditional Arabic" w:eastAsiaTheme="majorEastAsia" w:hAnsi="Traditional Arabic" w:cs="Traditional Arabic"/>
          <w:b/>
          <w:bCs/>
          <w:color w:val="5B9BD5" w:themeColor="accent1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47BF4045" w14:textId="77777777" w:rsidR="00C13C3C" w:rsidRPr="00711050" w:rsidRDefault="00C13C3C" w:rsidP="00C13C3C">
      <w:pPr>
        <w:pStyle w:val="Titre2"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bookmarkStart w:id="1" w:name="_Toc77530466"/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1 </w:t>
      </w:r>
      <w:r w:rsidRPr="00711050">
        <w:rPr>
          <w:rFonts w:ascii="Traditional Arabic" w:hAnsi="Traditional Arabic" w:cs="Traditional Arabic"/>
          <w:sz w:val="32"/>
          <w:szCs w:val="32"/>
          <w:rtl/>
        </w:rPr>
        <w:t>المهام والنطاق</w:t>
      </w:r>
      <w:bookmarkEnd w:id="1"/>
    </w:p>
    <w:p w14:paraId="0F117076" w14:textId="77777777" w:rsidR="00C13C3C" w:rsidRPr="00626153" w:rsidRDefault="00C13C3C" w:rsidP="00C13C3C">
      <w:pPr>
        <w:pStyle w:val="Titre2"/>
        <w:spacing w:before="0" w:line="240" w:lineRule="auto"/>
        <w:rPr>
          <w:rFonts w:ascii="Traditional Arabic" w:hAnsi="Traditional Arabic" w:cs="Traditional Arabic"/>
          <w:sz w:val="30"/>
          <w:szCs w:val="30"/>
          <w:rtl/>
        </w:rPr>
      </w:pPr>
      <w:bookmarkStart w:id="2" w:name="_Toc77530467"/>
      <w:r w:rsidRPr="00711050">
        <w:rPr>
          <w:rFonts w:ascii="Traditional Arabic" w:hAnsi="Traditional Arabic" w:cs="Traditional Arabic" w:hint="cs"/>
          <w:sz w:val="30"/>
          <w:szCs w:val="30"/>
          <w:rtl/>
        </w:rPr>
        <w:t>1</w:t>
      </w:r>
      <w:r w:rsidRPr="00711050">
        <w:rPr>
          <w:rFonts w:ascii="Traditional Arabic" w:hAnsi="Traditional Arabic" w:cs="Traditional Arabic"/>
          <w:b w:val="0"/>
          <w:bCs w:val="0"/>
          <w:sz w:val="30"/>
          <w:szCs w:val="30"/>
          <w:rtl/>
        </w:rPr>
        <w:t>.</w:t>
      </w:r>
      <w:r w:rsidRPr="00711050">
        <w:rPr>
          <w:rFonts w:ascii="Traditional Arabic" w:hAnsi="Traditional Arabic" w:cs="Traditional Arabic"/>
          <w:sz w:val="30"/>
          <w:szCs w:val="30"/>
          <w:rtl/>
        </w:rPr>
        <w:t>1</w:t>
      </w:r>
      <w:r w:rsidRPr="00711050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626153">
        <w:rPr>
          <w:rFonts w:ascii="Traditional Arabic" w:hAnsi="Traditional Arabic" w:cs="Traditional Arabic" w:hint="cs"/>
          <w:sz w:val="30"/>
          <w:szCs w:val="30"/>
          <w:rtl/>
        </w:rPr>
        <w:t>مهمة</w:t>
      </w:r>
      <w:r w:rsidRPr="00306580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Pr="00711050">
        <w:rPr>
          <w:rFonts w:ascii="Traditional Arabic" w:hAnsi="Traditional Arabic" w:cs="Traditional Arabic"/>
          <w:sz w:val="30"/>
          <w:szCs w:val="30"/>
          <w:rtl/>
        </w:rPr>
        <w:t>وظيفة</w:t>
      </w:r>
      <w:r w:rsidRPr="00626153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proofErr w:type="spellStart"/>
      <w:r w:rsidRPr="00626153">
        <w:rPr>
          <w:rFonts w:ascii="Traditional Arabic" w:hAnsi="Traditional Arabic" w:cs="Traditional Arabic"/>
          <w:sz w:val="30"/>
          <w:szCs w:val="30"/>
          <w:rtl/>
        </w:rPr>
        <w:t>الافتحاص</w:t>
      </w:r>
      <w:proofErr w:type="spellEnd"/>
      <w:r w:rsidRPr="00626153">
        <w:rPr>
          <w:rFonts w:ascii="Traditional Arabic" w:hAnsi="Traditional Arabic" w:cs="Traditional Arabic"/>
          <w:sz w:val="30"/>
          <w:szCs w:val="30"/>
          <w:rtl/>
        </w:rPr>
        <w:t xml:space="preserve"> الداخلي</w:t>
      </w:r>
      <w:bookmarkEnd w:id="2"/>
    </w:p>
    <w:p w14:paraId="2B1406BB" w14:textId="77777777" w:rsidR="00C13C3C" w:rsidRPr="00CF7F67" w:rsidRDefault="00C13C3C" w:rsidP="00C13C3C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>تتمثل مهمة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proofErr w:type="spellStart"/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في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إ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>نجاز عمليات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proofErr w:type="spellStart"/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داخل مصالح إدارة الجماعة، حيث يقوم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proofErr w:type="spellStart"/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>المفتحص</w:t>
      </w:r>
      <w:proofErr w:type="spellEnd"/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بتقييم مستقل وموضوعي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لآليات 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r w:rsidRPr="0087162A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لمراق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بة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الداخلية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ونظام الحكامة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>الجماعة من أجل مساعدة رئيس مجلس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ها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ومسؤولي 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إدارة على أداء مهامهم وتحقيق أهدافهم بشكل </w:t>
      </w:r>
      <w:proofErr w:type="spellStart"/>
      <w:proofErr w:type="gramStart"/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>فعال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.كما</w:t>
      </w:r>
      <w:proofErr w:type="spellEnd"/>
      <w:proofErr w:type="gramEnd"/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يعمل </w:t>
      </w:r>
      <w:proofErr w:type="spellStart"/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الافتحاص</w:t>
      </w:r>
      <w:proofErr w:type="spellEnd"/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الداخلي على  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>إبراز مدى تحكم الإدارة في المخاطر التي قد تهدد عملها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 و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يقدم نصائح وتوصيات من شأنها أن تشكل قيمة مضافة 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تحسين </w:t>
      </w:r>
      <w:r w:rsidRPr="00CF7F6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تدبير </w:t>
      </w:r>
      <w:r w:rsidRPr="00CF7F67">
        <w:rPr>
          <w:rFonts w:ascii="Traditional Arabic" w:hAnsi="Traditional Arabic" w:cs="Traditional Arabic"/>
          <w:sz w:val="28"/>
          <w:szCs w:val="28"/>
          <w:rtl/>
          <w:lang w:bidi="ar-MA"/>
        </w:rPr>
        <w:t>الجماعة.</w:t>
      </w:r>
    </w:p>
    <w:p w14:paraId="3A52FFB0" w14:textId="77777777" w:rsidR="00C13C3C" w:rsidRPr="00711050" w:rsidRDefault="00C13C3C" w:rsidP="00C13C3C">
      <w:pPr>
        <w:pStyle w:val="Titre2"/>
        <w:spacing w:line="240" w:lineRule="auto"/>
        <w:rPr>
          <w:rFonts w:ascii="Traditional Arabic" w:hAnsi="Traditional Arabic" w:cs="Traditional Arabic"/>
          <w:sz w:val="30"/>
          <w:szCs w:val="30"/>
          <w:rtl/>
        </w:rPr>
      </w:pPr>
      <w:bookmarkStart w:id="3" w:name="_Toc77530468"/>
      <w:r w:rsidRPr="00711050">
        <w:rPr>
          <w:rFonts w:ascii="Traditional Arabic" w:hAnsi="Traditional Arabic" w:cs="Traditional Arabic" w:hint="cs"/>
          <w:sz w:val="30"/>
          <w:szCs w:val="30"/>
          <w:rtl/>
        </w:rPr>
        <w:t>2</w:t>
      </w:r>
      <w:r w:rsidRPr="00711050">
        <w:rPr>
          <w:rFonts w:ascii="Traditional Arabic" w:hAnsi="Traditional Arabic" w:cs="Traditional Arabic"/>
          <w:sz w:val="30"/>
          <w:szCs w:val="30"/>
          <w:rtl/>
        </w:rPr>
        <w:t>.1</w:t>
      </w:r>
      <w:r w:rsidRPr="00711050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نطاق وظيفة </w:t>
      </w:r>
      <w:proofErr w:type="spellStart"/>
      <w:r w:rsidRPr="00711050">
        <w:rPr>
          <w:rFonts w:ascii="Traditional Arabic" w:hAnsi="Traditional Arabic" w:cs="Traditional Arabic"/>
          <w:sz w:val="30"/>
          <w:szCs w:val="30"/>
          <w:rtl/>
        </w:rPr>
        <w:t>الافتحاص</w:t>
      </w:r>
      <w:proofErr w:type="spellEnd"/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 الداخلي</w:t>
      </w:r>
      <w:bookmarkEnd w:id="3"/>
    </w:p>
    <w:p w14:paraId="1D27CEEB" w14:textId="77777777" w:rsidR="00C13C3C" w:rsidRPr="00C31B9E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1B9E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تتمثل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مهام</w:t>
      </w:r>
      <w:r w:rsidRPr="00C31B9E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proofErr w:type="spellStart"/>
      <w:r w:rsidRPr="00C31B9E">
        <w:rPr>
          <w:rFonts w:ascii="Traditional Arabic" w:hAnsi="Traditional Arabic" w:cs="Traditional Arabic"/>
          <w:sz w:val="28"/>
          <w:szCs w:val="28"/>
          <w:rtl/>
          <w:lang w:bidi="ar-MA"/>
        </w:rPr>
        <w:t>ال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افتحاص</w:t>
      </w:r>
      <w:proofErr w:type="spellEnd"/>
      <w:r w:rsidRPr="00C31B9E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في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الكشف عن المخاطر وتقييمها وكذا اقتراح توصيات </w:t>
      </w:r>
      <w:r w:rsidRPr="00C31B9E">
        <w:rPr>
          <w:rFonts w:ascii="Traditional Arabic" w:hAnsi="Traditional Arabic" w:cs="Traditional Arabic"/>
          <w:sz w:val="28"/>
          <w:szCs w:val="28"/>
          <w:rtl/>
          <w:lang w:bidi="ar-MA"/>
        </w:rPr>
        <w:t>موضوعي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ة وعملية من شأنها تحسين التدبير بالجماعة. وي</w:t>
      </w:r>
      <w:r w:rsidR="00D1530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هدف </w:t>
      </w:r>
      <w:proofErr w:type="spellStart"/>
      <w:r w:rsidR="00D1530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الإفتحاص</w:t>
      </w:r>
      <w:proofErr w:type="spellEnd"/>
      <w:r w:rsidR="00D1530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الداخلي بالجماعة إلى م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 يلي:</w:t>
      </w:r>
    </w:p>
    <w:p w14:paraId="1B39C7E5" w14:textId="77777777" w:rsidR="00C13C3C" w:rsidRPr="00306580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30658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ضمان نظام مراقبة داخلية فعال ورصد </w:t>
      </w:r>
      <w:r w:rsidRPr="00306580">
        <w:rPr>
          <w:rFonts w:ascii="Traditional Arabic" w:hAnsi="Traditional Arabic" w:cs="Traditional Arabic"/>
          <w:sz w:val="28"/>
          <w:szCs w:val="28"/>
          <w:rtl/>
          <w:lang w:bidi="ar-MA"/>
        </w:rPr>
        <w:t>مدى تحكم الجماعة في تدبير مخاطر التسيير</w:t>
      </w:r>
      <w:r w:rsidRPr="0030658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عن طريق</w:t>
      </w:r>
      <w:r w:rsidRPr="0030658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التأكد من</w:t>
      </w:r>
      <w:r w:rsidR="00D1530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مدى تمكن </w:t>
      </w:r>
      <w:r w:rsidRPr="00306580">
        <w:rPr>
          <w:rFonts w:ascii="Traditional Arabic" w:hAnsi="Traditional Arabic" w:cs="Traditional Arabic"/>
          <w:sz w:val="28"/>
          <w:szCs w:val="28"/>
          <w:rtl/>
          <w:lang w:bidi="ar-MA"/>
        </w:rPr>
        <w:t>آليات</w:t>
      </w:r>
      <w:r w:rsidR="00D1530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المراقبة المعتمدة على </w:t>
      </w:r>
      <w:r w:rsidRPr="0030658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مواجهة </w:t>
      </w:r>
      <w:r w:rsidRPr="0030658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المخاطر المرتبطة بأنشطة الجماعة </w:t>
      </w:r>
      <w:r w:rsidRPr="0030658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من </w:t>
      </w:r>
      <w:r w:rsidRPr="00306580">
        <w:rPr>
          <w:rFonts w:ascii="Traditional Arabic" w:hAnsi="Traditional Arabic" w:cs="Traditional Arabic"/>
          <w:sz w:val="28"/>
          <w:szCs w:val="28"/>
          <w:rtl/>
          <w:lang w:bidi="ar-MA"/>
        </w:rPr>
        <w:t>حيث احتمال وقوعها</w:t>
      </w:r>
      <w:r w:rsidRPr="0030658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وأثرها؛</w:t>
      </w:r>
    </w:p>
    <w:p w14:paraId="12B64A5A" w14:textId="77777777" w:rsidR="00C13C3C" w:rsidRPr="004169B0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تحديد الوسائل الكفيلة بتحسين مستوى النجاعة في التسيير الإداري والمالي والتقني للجماعة و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التحقق من أن النتائج المحصل عليها في إنجاز العمليات والأنشطة مطابقة للأهداف المسطرة والالتزامات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التعاقدية بين الجماعة وشركائها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764F0DF9" w14:textId="77777777" w:rsidR="00C13C3C" w:rsidRPr="004169B0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ترشيد استعمال الموارد وعقلنة الإجراءات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المتخذة؛</w:t>
      </w:r>
    </w:p>
    <w:p w14:paraId="51D7FAE6" w14:textId="77777777" w:rsidR="00C13C3C" w:rsidRPr="004169B0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التحقق من مدى إنجاز العمليات طبقا للقوانين والتشريعات والمساطر التي تخضع لها 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الجماعة؛</w:t>
      </w:r>
    </w:p>
    <w:p w14:paraId="65C123B1" w14:textId="77777777" w:rsidR="00C13C3C" w:rsidRPr="004169B0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ضمان احترام المعايير المطبقة ف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 مجال مالية الجماعات ومحاسبتها؛</w:t>
      </w:r>
    </w:p>
    <w:p w14:paraId="3D832AD9" w14:textId="77777777" w:rsidR="00C13C3C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التأكد من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صدقية 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وشمولية البيانات المالية 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والمعلومات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الصادرة عن</w:t>
      </w:r>
      <w:r w:rsidRPr="004169B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مصالح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الجماعة 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وك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دا إجراءات إعدادها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، و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مراقبتها ونشرها</w:t>
      </w: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.</w:t>
      </w:r>
    </w:p>
    <w:p w14:paraId="6C0F8FBC" w14:textId="77777777" w:rsidR="00C13C3C" w:rsidRPr="00711050" w:rsidRDefault="00C13C3C" w:rsidP="00C13C3C">
      <w:pPr>
        <w:pStyle w:val="Titre2"/>
        <w:spacing w:line="240" w:lineRule="auto"/>
        <w:rPr>
          <w:rFonts w:ascii="Traditional Arabic" w:hAnsi="Traditional Arabic" w:cs="Traditional Arabic"/>
          <w:sz w:val="30"/>
          <w:szCs w:val="30"/>
          <w:rtl/>
        </w:rPr>
      </w:pPr>
      <w:bookmarkStart w:id="4" w:name="_Toc77530469"/>
      <w:r w:rsidRPr="00711050">
        <w:rPr>
          <w:rFonts w:ascii="Traditional Arabic" w:hAnsi="Traditional Arabic" w:cs="Traditional Arabic" w:hint="cs"/>
          <w:sz w:val="30"/>
          <w:szCs w:val="30"/>
          <w:rtl/>
        </w:rPr>
        <w:t>3</w:t>
      </w:r>
      <w:r w:rsidRPr="00711050">
        <w:rPr>
          <w:rFonts w:ascii="Traditional Arabic" w:hAnsi="Traditional Arabic" w:cs="Traditional Arabic"/>
          <w:sz w:val="30"/>
          <w:szCs w:val="30"/>
          <w:rtl/>
        </w:rPr>
        <w:t>.</w:t>
      </w:r>
      <w:r w:rsidRPr="00711050">
        <w:rPr>
          <w:rFonts w:ascii="Traditional Arabic" w:hAnsi="Traditional Arabic" w:cs="Traditional Arabic" w:hint="cs"/>
          <w:sz w:val="30"/>
          <w:szCs w:val="30"/>
          <w:rtl/>
        </w:rPr>
        <w:t xml:space="preserve">1 </w:t>
      </w:r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اختصاصات وظيفة </w:t>
      </w:r>
      <w:proofErr w:type="spellStart"/>
      <w:r w:rsidRPr="00711050">
        <w:rPr>
          <w:rFonts w:ascii="Traditional Arabic" w:hAnsi="Traditional Arabic" w:cs="Traditional Arabic"/>
          <w:sz w:val="30"/>
          <w:szCs w:val="30"/>
          <w:rtl/>
        </w:rPr>
        <w:t>الافتحاص</w:t>
      </w:r>
      <w:proofErr w:type="spellEnd"/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 الداخلي</w:t>
      </w:r>
      <w:bookmarkEnd w:id="4"/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14:paraId="2C0A1563" w14:textId="77777777" w:rsidR="00C13C3C" w:rsidRPr="00C53949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تتمثل اختصاصات </w:t>
      </w:r>
      <w:r w:rsidRPr="007D55C4">
        <w:rPr>
          <w:rFonts w:ascii="Traditional Arabic" w:hAnsi="Traditional Arabic" w:cs="Traditional Arabic"/>
          <w:sz w:val="28"/>
          <w:szCs w:val="28"/>
          <w:rtl/>
        </w:rPr>
        <w:t xml:space="preserve">وظيفة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</w:t>
      </w:r>
      <w:r w:rsidRPr="00C5394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فيما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يلي:</w:t>
      </w:r>
    </w:p>
    <w:p w14:paraId="19E334A2" w14:textId="77777777" w:rsidR="00C13C3C" w:rsidRPr="009359CF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وضع مخطط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لافتحاص</w:t>
      </w:r>
      <w:proofErr w:type="spellEnd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يمتد على ثلاث سنوات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والقيام ب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تحيين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ه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مرة في السنة على الأقل.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يتم اعتماد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مقاربة م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بنية عل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ى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المخاطر</w:t>
      </w:r>
      <w:r w:rsidRPr="006B5882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في إعداد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هذا المخطط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3C66F123" w14:textId="77777777" w:rsidR="00C13C3C" w:rsidRPr="009359CF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التواصل مع مسؤولي الجماعة حول مضامين 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دليل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مساطر </w:t>
      </w:r>
      <w:proofErr w:type="spellStart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ال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افتحاص</w:t>
      </w:r>
      <w:proofErr w:type="spellEnd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543D8DBA" w14:textId="77777777" w:rsidR="00C13C3C" w:rsidRPr="009359CF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4169B0">
        <w:rPr>
          <w:rFonts w:ascii="Traditional Arabic" w:hAnsi="Traditional Arabic" w:cs="Traditional Arabic"/>
          <w:sz w:val="28"/>
          <w:szCs w:val="28"/>
          <w:rtl/>
          <w:lang w:bidi="ar-MA"/>
        </w:rPr>
        <w:t>إ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نجاز عمليات </w:t>
      </w:r>
      <w:proofErr w:type="spellStart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طبقا لمخطط </w:t>
      </w:r>
      <w:proofErr w:type="spellStart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والتحقق من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احترامها للقواعد والمبادئ المحددة في هذا </w:t>
      </w:r>
      <w:r w:rsidR="00A74E2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="00A74E27" w:rsidRPr="009359C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ميثاق؛</w:t>
      </w:r>
    </w:p>
    <w:p w14:paraId="5872F362" w14:textId="77777777" w:rsidR="00C13C3C" w:rsidRPr="009359CF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تحرير تقارير مركبة تضم أبرز نتائج عمليات </w:t>
      </w:r>
      <w:proofErr w:type="spellStart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المنجزة،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مع مراعاة مبادئ الحياد والموضوعية والكفاءة والسرية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المهنية 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وحفظها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طبقا للمعايير المهنية المعتمدة؛</w:t>
      </w:r>
    </w:p>
    <w:p w14:paraId="4CEFD622" w14:textId="77777777" w:rsidR="00C13C3C" w:rsidRPr="009359CF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وضع نظام لتتبع تنفيذ توصيات عمليات </w:t>
      </w:r>
      <w:proofErr w:type="spellStart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و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ك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ذ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توصيات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الصادرة عن هيآت التدقيق الخارجي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(المجلس الجهوي للحسابات، المفتشية العامة للإدارة الترابية، المفتشية العامة للمالية...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إلخ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27F6C6E5" w14:textId="77777777" w:rsidR="00C13C3C" w:rsidRPr="009359CF" w:rsidRDefault="00C13C3C" w:rsidP="00C13C3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إعداد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تقارير دورية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وسنوية حول </w:t>
      </w:r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أنشطة </w:t>
      </w:r>
      <w:proofErr w:type="spellStart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9359C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الداخلي.</w:t>
      </w:r>
    </w:p>
    <w:p w14:paraId="4139124A" w14:textId="77777777" w:rsidR="00C13C3C" w:rsidRPr="00C53949" w:rsidRDefault="00C13C3C" w:rsidP="00C13C3C">
      <w:pPr>
        <w:pStyle w:val="Titre2"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bookmarkStart w:id="5" w:name="_Toc77530470"/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2 </w:t>
      </w:r>
      <w:r w:rsidRPr="00C53949">
        <w:rPr>
          <w:rFonts w:ascii="Traditional Arabic" w:hAnsi="Traditional Arabic" w:cs="Traditional Arabic"/>
          <w:sz w:val="32"/>
          <w:szCs w:val="32"/>
          <w:rtl/>
        </w:rPr>
        <w:t>الصلاحيات والمبادئ</w:t>
      </w:r>
      <w:bookmarkEnd w:id="5"/>
      <w:r w:rsidRPr="00C539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457F6538" w14:textId="77777777" w:rsidR="00C13C3C" w:rsidRPr="00711050" w:rsidRDefault="00C13C3C" w:rsidP="00C13C3C">
      <w:pPr>
        <w:pStyle w:val="Titre2"/>
        <w:spacing w:line="240" w:lineRule="auto"/>
        <w:rPr>
          <w:rFonts w:ascii="Traditional Arabic" w:hAnsi="Traditional Arabic" w:cs="Traditional Arabic"/>
          <w:sz w:val="30"/>
          <w:szCs w:val="30"/>
        </w:rPr>
      </w:pPr>
      <w:bookmarkStart w:id="6" w:name="_Toc77530471"/>
      <w:r w:rsidRPr="00711050">
        <w:rPr>
          <w:rFonts w:ascii="Traditional Arabic" w:hAnsi="Traditional Arabic" w:cs="Traditional Arabic"/>
          <w:sz w:val="30"/>
          <w:szCs w:val="30"/>
          <w:rtl/>
        </w:rPr>
        <w:t>1.</w:t>
      </w:r>
      <w:r w:rsidRPr="00711050">
        <w:rPr>
          <w:rFonts w:ascii="Traditional Arabic" w:hAnsi="Traditional Arabic" w:cs="Traditional Arabic" w:hint="cs"/>
          <w:sz w:val="30"/>
          <w:szCs w:val="30"/>
          <w:rtl/>
        </w:rPr>
        <w:t xml:space="preserve">2 </w:t>
      </w:r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صلاحيات </w:t>
      </w:r>
      <w:proofErr w:type="spellStart"/>
      <w:r w:rsidRPr="00711050">
        <w:rPr>
          <w:rFonts w:ascii="Traditional Arabic" w:hAnsi="Traditional Arabic" w:cs="Traditional Arabic"/>
          <w:sz w:val="30"/>
          <w:szCs w:val="30"/>
          <w:rtl/>
        </w:rPr>
        <w:t>الافتحاص</w:t>
      </w:r>
      <w:proofErr w:type="spellEnd"/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 الداخلي</w:t>
      </w:r>
      <w:bookmarkEnd w:id="6"/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14:paraId="435AE1FF" w14:textId="77777777" w:rsidR="00C13C3C" w:rsidRPr="00C53949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تخضع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وظيفة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رئيس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مجلس ال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جماع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ة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ويعمل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المفتحصون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الداخليون تحت إشراف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هذا الأخير. وتوجه إليه 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تقارير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عمليات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الداخلي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عن طريق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المسؤول عن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وظيفة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الداخلي.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يتعين على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المدير العام أو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مدير المصالح التنسيق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بين كافة هياكل إدارة الجماعة قصد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تنفيذ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التوصيات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النهائية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لعمليات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الداخلي.</w:t>
      </w:r>
    </w:p>
    <w:p w14:paraId="109CC683" w14:textId="77777777" w:rsidR="00C13C3C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يتمتع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المفتحص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في مزاولة مهامه، ب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الحق في ال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حصول على 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لم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علومات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التي تدخل في نطاق مهمة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التي يقوم بها. وفي هذا الإطار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ح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ق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لمفتحص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الحصول على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جميع الوثائق والمعلومات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المتاحة لدى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مصالح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لجماعة، </w:t>
      </w:r>
      <w:r w:rsidR="009F520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وكذ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 ال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ولوج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جميع مرافق الجماعة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سواء الإدارية أو المستودعات أو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المرآب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أو التجهيزات.</w:t>
      </w:r>
    </w:p>
    <w:p w14:paraId="69783F04" w14:textId="77777777" w:rsidR="00C13C3C" w:rsidRPr="00711050" w:rsidRDefault="00C13C3C" w:rsidP="00C13C3C">
      <w:pPr>
        <w:pStyle w:val="Titre2"/>
        <w:spacing w:line="240" w:lineRule="auto"/>
        <w:rPr>
          <w:rFonts w:ascii="Traditional Arabic" w:hAnsi="Traditional Arabic" w:cs="Traditional Arabic"/>
          <w:sz w:val="30"/>
          <w:szCs w:val="30"/>
        </w:rPr>
      </w:pPr>
      <w:bookmarkStart w:id="7" w:name="_Toc77530472"/>
      <w:r w:rsidRPr="00711050">
        <w:rPr>
          <w:rFonts w:ascii="Traditional Arabic" w:hAnsi="Traditional Arabic" w:cs="Traditional Arabic"/>
          <w:sz w:val="30"/>
          <w:szCs w:val="30"/>
          <w:rtl/>
        </w:rPr>
        <w:t>2.</w:t>
      </w:r>
      <w:r w:rsidRPr="00711050">
        <w:rPr>
          <w:rFonts w:ascii="Traditional Arabic" w:hAnsi="Traditional Arabic" w:cs="Traditional Arabic" w:hint="cs"/>
          <w:sz w:val="30"/>
          <w:szCs w:val="30"/>
          <w:rtl/>
        </w:rPr>
        <w:t xml:space="preserve">2 </w:t>
      </w:r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المبادئ الأساسية لمزاولة وظيفة </w:t>
      </w:r>
      <w:proofErr w:type="spellStart"/>
      <w:r w:rsidRPr="00711050">
        <w:rPr>
          <w:rFonts w:ascii="Traditional Arabic" w:hAnsi="Traditional Arabic" w:cs="Traditional Arabic"/>
          <w:sz w:val="30"/>
          <w:szCs w:val="30"/>
          <w:rtl/>
        </w:rPr>
        <w:t>الافتحاص</w:t>
      </w:r>
      <w:proofErr w:type="spellEnd"/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 الداخلي</w:t>
      </w:r>
      <w:bookmarkEnd w:id="7"/>
      <w:r w:rsidRPr="00711050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</w:p>
    <w:p w14:paraId="45167BD5" w14:textId="77777777" w:rsidR="00C13C3C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6410E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MA"/>
        </w:rPr>
        <w:t xml:space="preserve">- </w:t>
      </w:r>
      <w:r w:rsidRPr="006410E1">
        <w:rPr>
          <w:rFonts w:ascii="Traditional Arabic" w:hAnsi="Traditional Arabic" w:cs="Traditional Arabic"/>
          <w:b/>
          <w:bCs/>
          <w:sz w:val="30"/>
          <w:szCs w:val="30"/>
          <w:rtl/>
          <w:lang w:bidi="ar-MA"/>
        </w:rPr>
        <w:t>الاستقلالية والحياد</w:t>
      </w:r>
      <w:r w:rsidRPr="006410E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MA"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المفتحص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الداخلي 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الالتزام ب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معايير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المهنية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في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علاقته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مع موظفي المصالح الخاضعة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للافتحاص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lang w:bidi="ar-MA"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وحتى يتسنى كسب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ثقة الموظفين الجماع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ين والخاضعين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للافتحاص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، يجب أن يتسم سلوك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ه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بالنزاهة والحياد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واحترام الأخلاقيات والسلوكيات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المهنية الضرورية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عليه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، يجب </w:t>
      </w:r>
      <w:r w:rsidRPr="00C5394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الالتزام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ب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المبادئ والشروط التالية:</w:t>
      </w:r>
    </w:p>
    <w:p w14:paraId="0A996C21" w14:textId="77777777" w:rsidR="00C13C3C" w:rsidRPr="00C53949" w:rsidRDefault="00C13C3C" w:rsidP="00C13C3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أن 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طبق 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لمساطر المحددة في دليل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مساطر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بخصوص تخطيط المهام وإنجازها وتوثيق الأعمال المنجزة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3AD5E7FC" w14:textId="77777777" w:rsidR="00C13C3C" w:rsidRPr="00C53949" w:rsidRDefault="00C13C3C" w:rsidP="00C13C3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أن يكون مستقلاً عن المصالح التدبيرية </w:t>
      </w:r>
      <w:r w:rsidRPr="00C5394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ألا يشارك في إعداد و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تنفيذ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آليات المراقبة الداخلية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أو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المساهمة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في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مشاريع أو برامج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يمكن أن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تشكل موضوع افتحاص أو تقييم قد يقوم به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؛ </w:t>
      </w:r>
    </w:p>
    <w:p w14:paraId="3B3178A7" w14:textId="77777777" w:rsidR="00C13C3C" w:rsidRPr="00C53949" w:rsidRDefault="00C13C3C" w:rsidP="00C13C3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5394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توكل إليه مهمة افتحاص أنشطة أو وظائف أو برامج أو أعمال سبق أن كان مسؤولا عليها في السنتين </w:t>
      </w:r>
      <w:r w:rsidRPr="00C5394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السابقتين؛</w:t>
      </w:r>
    </w:p>
    <w:p w14:paraId="73EE6ACB" w14:textId="77777777" w:rsidR="00C13C3C" w:rsidRPr="00C53949" w:rsidRDefault="00C13C3C" w:rsidP="00C13C3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5394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يشارك في أنشطة أو يربط علاقات شخصية داخل أو خارج الجماعة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من شأنها أن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تؤثر على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استقلالية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عمله؛</w:t>
      </w:r>
    </w:p>
    <w:p w14:paraId="1C83DC91" w14:textId="77777777" w:rsidR="00C13C3C" w:rsidRPr="00C53949" w:rsidRDefault="00C13C3C" w:rsidP="00C13C3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أن يتحلى ب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الموضوعية والحياد في جميع أنشطته وتقاريره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التي يجب أن تكون دقيقة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وموثقة؛</w:t>
      </w:r>
    </w:p>
    <w:p w14:paraId="09B17308" w14:textId="77777777" w:rsidR="00C13C3C" w:rsidRPr="00C53949" w:rsidRDefault="00C13C3C" w:rsidP="00C13C3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أن يحرص على تحصين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استقلاليته وتجنب أي تضارب محتمل في المصالح من خلال رفض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كل ما من شأنه التأثير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على استقلاليته ونزاهته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7796B0E7" w14:textId="77777777" w:rsidR="00C13C3C" w:rsidRPr="00C53949" w:rsidRDefault="00C13C3C" w:rsidP="00C13C3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أن يستعمل،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بشكل 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محايد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المعلومات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المحصل عليها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من قبل المصالح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موضوع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</w:t>
      </w:r>
    </w:p>
    <w:p w14:paraId="6B0D7431" w14:textId="77777777" w:rsidR="00C13C3C" w:rsidRPr="00C53949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كما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يتعين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على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المفتحص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للجماعة احترام المبادئ التالية:</w:t>
      </w:r>
    </w:p>
    <w:p w14:paraId="7E2F79C0" w14:textId="77777777" w:rsidR="00C13C3C" w:rsidRPr="00C53949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6410E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MA"/>
        </w:rPr>
        <w:t xml:space="preserve">- </w:t>
      </w:r>
      <w:r w:rsidRPr="006410E1">
        <w:rPr>
          <w:rFonts w:ascii="Traditional Arabic" w:hAnsi="Traditional Arabic" w:cs="Traditional Arabic"/>
          <w:b/>
          <w:bCs/>
          <w:sz w:val="30"/>
          <w:szCs w:val="30"/>
          <w:rtl/>
          <w:lang w:bidi="ar-MA"/>
        </w:rPr>
        <w:t xml:space="preserve">السرية </w:t>
      </w:r>
      <w:r w:rsidRPr="006410E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MA"/>
        </w:rPr>
        <w:t xml:space="preserve">المهنية: </w:t>
      </w:r>
      <w:proofErr w:type="spellStart"/>
      <w:r w:rsidRPr="006410E1">
        <w:rPr>
          <w:rFonts w:ascii="Traditional Arabic" w:hAnsi="Traditional Arabic" w:cs="Traditional Arabic"/>
          <w:sz w:val="28"/>
          <w:szCs w:val="28"/>
          <w:rtl/>
          <w:lang w:bidi="ar-MA"/>
        </w:rPr>
        <w:t>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ل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مفتحص</w:t>
      </w:r>
      <w:proofErr w:type="spellEnd"/>
      <w:r w:rsidRPr="00F350A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الداخلي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ملزم بعدم الإفصاح لأطراف أخرى عن المعلومات التي حصل عليها أثناء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مزاولة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مه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م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ه</w:t>
      </w:r>
      <w:r w:rsidRPr="00C53949">
        <w:rPr>
          <w:rFonts w:ascii="Traditional Arabic" w:hAnsi="Traditional Arabic" w:cs="Traditional Arabic"/>
          <w:sz w:val="28"/>
          <w:szCs w:val="28"/>
          <w:lang w:bidi="ar-MA"/>
        </w:rPr>
        <w:t>.</w:t>
      </w:r>
    </w:p>
    <w:p w14:paraId="7E5EC7FD" w14:textId="77777777" w:rsidR="00C13C3C" w:rsidRPr="00C53949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6410E1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MA"/>
        </w:rPr>
        <w:t>- الكفاءة:</w:t>
      </w:r>
      <w:r w:rsidRPr="006410E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على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المفتحص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الداخلي أن يتوفر على الكفاءة اللازمة التي تمكنه من:</w:t>
      </w:r>
    </w:p>
    <w:p w14:paraId="152B1DE3" w14:textId="77777777" w:rsidR="00C13C3C" w:rsidRPr="00C53949" w:rsidRDefault="00C13C3C" w:rsidP="00C13C3C">
      <w:pPr>
        <w:pStyle w:val="Paragraphedeliste"/>
        <w:numPr>
          <w:ilvl w:val="0"/>
          <w:numId w:val="1"/>
        </w:numPr>
        <w:bidi/>
        <w:spacing w:after="0" w:line="240" w:lineRule="auto"/>
        <w:ind w:left="567" w:hanging="219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الإلمام ب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معايير وإجراءات </w:t>
      </w:r>
      <w:proofErr w:type="spellStart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و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التدبير المالي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والمحاسباتي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المتعلق بالجماعات؛</w:t>
      </w:r>
    </w:p>
    <w:p w14:paraId="32265360" w14:textId="77777777" w:rsidR="00C13C3C" w:rsidRPr="00C53949" w:rsidRDefault="00C13C3C" w:rsidP="00C13C3C">
      <w:pPr>
        <w:pStyle w:val="Paragraphedeliste"/>
        <w:numPr>
          <w:ilvl w:val="0"/>
          <w:numId w:val="1"/>
        </w:numPr>
        <w:bidi/>
        <w:spacing w:after="0" w:line="240" w:lineRule="auto"/>
        <w:ind w:left="567" w:hanging="219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تطبيق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معايير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مهنية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المعتمدة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في أداء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مهام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الافتحاص</w:t>
      </w:r>
      <w:proofErr w:type="spellEnd"/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حتى يتمكن من القيام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بها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وفق ال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كفاءة و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حياد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اللازمين؛</w:t>
      </w:r>
    </w:p>
    <w:p w14:paraId="03594F6A" w14:textId="77777777" w:rsidR="00C13C3C" w:rsidRPr="00C53949" w:rsidRDefault="00C13C3C" w:rsidP="00C13C3C">
      <w:pPr>
        <w:pStyle w:val="Paragraphedeliste"/>
        <w:numPr>
          <w:ilvl w:val="0"/>
          <w:numId w:val="1"/>
        </w:numPr>
        <w:bidi/>
        <w:spacing w:after="0" w:line="240" w:lineRule="auto"/>
        <w:ind w:left="567" w:hanging="219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الإلمام بالنصوص 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القانونية التي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تؤطر المجال الذي يشكل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موضوع مهمة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14483834" w14:textId="77777777" w:rsidR="00C13C3C" w:rsidRDefault="00C13C3C" w:rsidP="00C13C3C">
      <w:pPr>
        <w:pStyle w:val="Paragraphedeliste"/>
        <w:numPr>
          <w:ilvl w:val="0"/>
          <w:numId w:val="1"/>
        </w:numPr>
        <w:bidi/>
        <w:spacing w:after="0" w:line="240" w:lineRule="auto"/>
        <w:ind w:left="567" w:hanging="219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العمل على 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ت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عزيز قدراته و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>مهارات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ه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المطلوبة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لل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قيام بمهامه على أكمل وجه</w:t>
      </w:r>
      <w:r w:rsidRPr="00C53949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. </w:t>
      </w:r>
    </w:p>
    <w:p w14:paraId="31A0DA30" w14:textId="77777777" w:rsidR="00C13C3C" w:rsidRPr="00B63CA8" w:rsidRDefault="00C13C3C" w:rsidP="00C13C3C">
      <w:pPr>
        <w:pStyle w:val="Titre2"/>
        <w:spacing w:line="240" w:lineRule="auto"/>
        <w:rPr>
          <w:rFonts w:ascii="Traditional Arabic" w:hAnsi="Traditional Arabic" w:cs="Traditional Arabic"/>
          <w:sz w:val="32"/>
          <w:szCs w:val="32"/>
        </w:rPr>
      </w:pPr>
      <w:bookmarkStart w:id="8" w:name="_Toc77530473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3 </w:t>
      </w:r>
      <w:r w:rsidRPr="00B63CA8">
        <w:rPr>
          <w:rFonts w:ascii="Traditional Arabic" w:hAnsi="Traditional Arabic" w:cs="Traditional Arabic"/>
          <w:sz w:val="32"/>
          <w:szCs w:val="32"/>
          <w:rtl/>
        </w:rPr>
        <w:t xml:space="preserve">قواعد إنجاز </w:t>
      </w:r>
      <w:r w:rsidRPr="00B63CA8">
        <w:rPr>
          <w:rFonts w:ascii="Traditional Arabic" w:hAnsi="Traditional Arabic" w:cs="Traditional Arabic" w:hint="cs"/>
          <w:sz w:val="32"/>
          <w:szCs w:val="32"/>
          <w:rtl/>
        </w:rPr>
        <w:t>عمليات</w:t>
      </w:r>
      <w:r w:rsidRPr="00B63C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B63CA8">
        <w:rPr>
          <w:rFonts w:ascii="Traditional Arabic" w:hAnsi="Traditional Arabic" w:cs="Traditional Arabic"/>
          <w:sz w:val="32"/>
          <w:szCs w:val="32"/>
          <w:rtl/>
        </w:rPr>
        <w:t>الافتحاص</w:t>
      </w:r>
      <w:proofErr w:type="spellEnd"/>
      <w:r w:rsidRPr="00B63CA8">
        <w:rPr>
          <w:rFonts w:ascii="Traditional Arabic" w:hAnsi="Traditional Arabic" w:cs="Traditional Arabic"/>
          <w:sz w:val="32"/>
          <w:szCs w:val="32"/>
          <w:rtl/>
        </w:rPr>
        <w:t xml:space="preserve"> الداخلي</w:t>
      </w:r>
      <w:bookmarkEnd w:id="8"/>
      <w:r w:rsidRPr="00B63CA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02DF3F3B" w14:textId="77777777" w:rsidR="00C13C3C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يتم اختيار عمليات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بناء على المخطط السنوي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للافتحاص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الداخلي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. و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يتم الشروع في إنجاز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مهمة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بناء على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رسالة القيام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بمهمة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يوقعها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رئيس مجلس الجماعة.</w:t>
      </w:r>
    </w:p>
    <w:p w14:paraId="49895B1A" w14:textId="77777777" w:rsidR="00C13C3C" w:rsidRPr="007D55C4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يقوم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فريق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بإجراء مهمته من خلال ال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مراحل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التالية:</w:t>
      </w:r>
    </w:p>
    <w:p w14:paraId="3578D5C8" w14:textId="77777777" w:rsidR="00C13C3C" w:rsidRPr="007D55C4" w:rsidRDefault="00C13C3C" w:rsidP="00C13C3C">
      <w:pPr>
        <w:pStyle w:val="Paragraphedeliste"/>
        <w:numPr>
          <w:ilvl w:val="0"/>
          <w:numId w:val="2"/>
        </w:numPr>
        <w:bidi/>
        <w:spacing w:after="0"/>
        <w:ind w:left="425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lastRenderedPageBreak/>
        <w:t xml:space="preserve">الشروع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في تنفيذ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مهم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ة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بالتعرف العام على المصالح والملفات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موضوع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المهمة. وتشمل هذه العملية على الخصوص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عقد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اجتماع افتتاحي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مع مسؤول الوحدة أو البرنامج موضوع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77AE2242" w14:textId="77777777" w:rsidR="00C13C3C" w:rsidRPr="007D55C4" w:rsidRDefault="00C13C3C" w:rsidP="00C13C3C">
      <w:pPr>
        <w:pStyle w:val="Paragraphedeliste"/>
        <w:numPr>
          <w:ilvl w:val="0"/>
          <w:numId w:val="2"/>
        </w:numPr>
        <w:bidi/>
        <w:spacing w:after="0"/>
        <w:ind w:left="425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وضع منهجية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العمل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بتنسيق مع مسؤولي الهياكل أو الأنشطة أو البرامج موضوع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6E653E8D" w14:textId="77777777" w:rsidR="00C13C3C" w:rsidRPr="007D55C4" w:rsidRDefault="00C13C3C" w:rsidP="00C13C3C">
      <w:pPr>
        <w:pStyle w:val="Paragraphedeliste"/>
        <w:numPr>
          <w:ilvl w:val="0"/>
          <w:numId w:val="2"/>
        </w:numPr>
        <w:bidi/>
        <w:spacing w:after="0"/>
        <w:ind w:left="425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تقييم نظام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المراقبة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3D1D9BBD" w14:textId="77777777" w:rsidR="00C13C3C" w:rsidRPr="007D55C4" w:rsidRDefault="00C13C3C" w:rsidP="00C13C3C">
      <w:pPr>
        <w:pStyle w:val="Paragraphedeliste"/>
        <w:numPr>
          <w:ilvl w:val="0"/>
          <w:numId w:val="2"/>
        </w:numPr>
        <w:bidi/>
        <w:spacing w:after="0"/>
        <w:ind w:left="425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إنجاز أعمال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تبعا ل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لمعايير المع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تمدة و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طبقا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للمذكرة التوجيهية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التي يتم إعدادها على ضوء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نتائج تقييم نظام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المراقبة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33EC6685" w14:textId="77777777" w:rsidR="00C13C3C" w:rsidRPr="007D55C4" w:rsidRDefault="00C13C3C" w:rsidP="00C13C3C">
      <w:pPr>
        <w:pStyle w:val="Paragraphedeliste"/>
        <w:numPr>
          <w:ilvl w:val="0"/>
          <w:numId w:val="2"/>
        </w:numPr>
        <w:bidi/>
        <w:spacing w:after="0"/>
        <w:ind w:left="425"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صياغة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تقرير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مؤقت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يستعرض أهداف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مهمة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ومنهجي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ته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ونتائجه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وخلاصاته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ا، كما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يتضمن توصيات ترمي إلى تحسين النشاط أو البرنامج موضوع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؛</w:t>
      </w:r>
    </w:p>
    <w:p w14:paraId="0F25D363" w14:textId="77777777" w:rsidR="00C13C3C" w:rsidRPr="007D55C4" w:rsidRDefault="00C13C3C" w:rsidP="00C13C3C">
      <w:pPr>
        <w:pStyle w:val="Paragraphedeliste"/>
        <w:numPr>
          <w:ilvl w:val="0"/>
          <w:numId w:val="2"/>
        </w:numPr>
        <w:bidi/>
        <w:spacing w:after="0"/>
        <w:ind w:left="425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إ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جراء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المسطرة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التواجهية</w:t>
      </w:r>
      <w:proofErr w:type="spellEnd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وإعطاء مسؤولي الوحدات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المعنية بموضوع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لافتحاص</w:t>
      </w:r>
      <w:proofErr w:type="spellEnd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حق الرد على ملاحظات و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توصيات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مفتحص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الداخلي</w:t>
      </w:r>
      <w:r w:rsidRPr="00DD6465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وإعداد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التقرير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>نهائي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بعد استيفاء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هذه المسطرة؛</w:t>
      </w:r>
    </w:p>
    <w:p w14:paraId="392B32FD" w14:textId="77777777" w:rsidR="00C13C3C" w:rsidRPr="007D55C4" w:rsidRDefault="00C13C3C" w:rsidP="00C13C3C">
      <w:pPr>
        <w:pStyle w:val="Paragraphedeliste"/>
        <w:numPr>
          <w:ilvl w:val="0"/>
          <w:numId w:val="2"/>
        </w:numPr>
        <w:bidi/>
        <w:spacing w:after="0"/>
        <w:ind w:left="425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وضع مخطط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لتفعيل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توصيات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الافتحاص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الداخلي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يحدد من خلاله المسؤول عن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تفعيل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كل توصية و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الجدولة ال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زمني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ة الخاصة بها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، حتى يتمكن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المفتحص</w:t>
      </w:r>
      <w:proofErr w:type="spellEnd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من تتبع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هذا المخطط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.</w:t>
      </w:r>
    </w:p>
    <w:p w14:paraId="494FEC53" w14:textId="77777777" w:rsidR="00C13C3C" w:rsidRPr="007D55C4" w:rsidRDefault="00C13C3C" w:rsidP="00C13C3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يتولى المدير العام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أو مدير ال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مصالح مسؤولية السهر والتنسيق بين المصالح المعنية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لتنفيذ توصيات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التقارير النهائية ل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عمليات </w:t>
      </w:r>
      <w:proofErr w:type="spellStart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الافتحاص</w:t>
      </w:r>
      <w:proofErr w:type="spellEnd"/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الداخلي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 وذلك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بعد موافقة رئيس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مجلس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الجماعة على مخطط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تفعيل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توصيات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كما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يتم إخباره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بالتدابير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والإجراءات </w:t>
      </w:r>
      <w:r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المتخذة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لتفعيلها</w:t>
      </w:r>
      <w:r w:rsidRPr="007D55C4">
        <w:rPr>
          <w:rFonts w:ascii="Traditional Arabic" w:hAnsi="Traditional Arabic" w:cs="Traditional Arabic"/>
          <w:sz w:val="28"/>
          <w:szCs w:val="28"/>
          <w:rtl/>
          <w:lang w:bidi="ar-MA"/>
        </w:rPr>
        <w:t>.</w:t>
      </w:r>
    </w:p>
    <w:p w14:paraId="1A2A12E2" w14:textId="77777777" w:rsidR="00C13C3C" w:rsidRDefault="00C13C3C" w:rsidP="00C13C3C">
      <w:pPr>
        <w:tabs>
          <w:tab w:val="left" w:pos="7500"/>
        </w:tabs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14:paraId="5B231CB3" w14:textId="77777777" w:rsidR="00C13C3C" w:rsidRDefault="00C13C3C" w:rsidP="00C13C3C">
      <w:pPr>
        <w:tabs>
          <w:tab w:val="left" w:pos="7500"/>
        </w:tabs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14:paraId="6D10EC7F" w14:textId="77777777" w:rsidR="00C13C3C" w:rsidRDefault="00C13C3C" w:rsidP="00C13C3C">
      <w:pPr>
        <w:tabs>
          <w:tab w:val="left" w:pos="7500"/>
        </w:tabs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14:paraId="3D4DAC70" w14:textId="77777777" w:rsidR="00C13C3C" w:rsidRDefault="00C13C3C" w:rsidP="00C13C3C">
      <w:pPr>
        <w:tabs>
          <w:tab w:val="left" w:pos="7500"/>
        </w:tabs>
        <w:rPr>
          <w:rFonts w:ascii="Arial Narrow" w:hAnsi="Arial Narrow" w:cs="Arabic Typesetting"/>
          <w:b/>
          <w:bCs/>
          <w:sz w:val="32"/>
          <w:szCs w:val="32"/>
          <w:rtl/>
          <w:lang w:bidi="ar-MA"/>
        </w:rPr>
      </w:pPr>
      <w:r w:rsidRPr="00F41402">
        <w:rPr>
          <w:rFonts w:ascii="Arial Narrow" w:hAnsi="Arial Narrow" w:cs="Arabic Typesetting"/>
          <w:b/>
          <w:bCs/>
          <w:sz w:val="32"/>
          <w:szCs w:val="32"/>
          <w:rtl/>
          <w:lang w:bidi="ar-MA"/>
        </w:rPr>
        <w:t>مصادقة مجلس الجماعة:</w:t>
      </w:r>
    </w:p>
    <w:p w14:paraId="67DD1888" w14:textId="77777777" w:rsidR="00C13C3C" w:rsidRDefault="00C13C3C" w:rsidP="00C13C3C">
      <w:pPr>
        <w:tabs>
          <w:tab w:val="left" w:pos="7500"/>
        </w:tabs>
        <w:rPr>
          <w:rFonts w:ascii="Arial Narrow" w:hAnsi="Arial Narrow" w:cs="Arabic Typesetting"/>
          <w:b/>
          <w:bCs/>
          <w:sz w:val="32"/>
          <w:szCs w:val="32"/>
          <w:rtl/>
          <w:lang w:bidi="ar-MA"/>
        </w:rPr>
      </w:pPr>
    </w:p>
    <w:p w14:paraId="2802FD10" w14:textId="77777777" w:rsidR="00C13C3C" w:rsidRDefault="00C13C3C" w:rsidP="00C13C3C">
      <w:pPr>
        <w:tabs>
          <w:tab w:val="left" w:pos="7500"/>
        </w:tabs>
        <w:rPr>
          <w:rFonts w:ascii="Arial Narrow" w:hAnsi="Arial Narrow" w:cs="Arabic Typesetting"/>
          <w:b/>
          <w:bCs/>
          <w:sz w:val="32"/>
          <w:szCs w:val="32"/>
          <w:rtl/>
          <w:lang w:bidi="ar-MA"/>
        </w:rPr>
      </w:pPr>
    </w:p>
    <w:p w14:paraId="15B3189F" w14:textId="77777777" w:rsidR="00C13C3C" w:rsidRPr="00F41402" w:rsidRDefault="00C13C3C" w:rsidP="00C13C3C">
      <w:pPr>
        <w:tabs>
          <w:tab w:val="left" w:pos="7500"/>
        </w:tabs>
        <w:rPr>
          <w:rFonts w:ascii="Arial Narrow" w:hAnsi="Arial Narrow" w:cs="Arabic Typesetting"/>
          <w:b/>
          <w:bCs/>
          <w:sz w:val="32"/>
          <w:szCs w:val="32"/>
          <w:lang w:bidi="ar-MA"/>
        </w:rPr>
      </w:pPr>
    </w:p>
    <w:p w14:paraId="12C43C05" w14:textId="77777777" w:rsidR="00C13C3C" w:rsidRPr="00F41402" w:rsidRDefault="00C13C3C" w:rsidP="00C13C3C">
      <w:pPr>
        <w:bidi/>
        <w:spacing w:line="360" w:lineRule="auto"/>
        <w:jc w:val="both"/>
        <w:rPr>
          <w:rFonts w:ascii="Arial Narrow" w:hAnsi="Arial Narrow" w:cs="Arabic Typesetting"/>
          <w:b/>
          <w:bCs/>
          <w:sz w:val="32"/>
          <w:szCs w:val="32"/>
          <w:rtl/>
          <w:lang w:bidi="ar-MA"/>
        </w:rPr>
      </w:pPr>
    </w:p>
    <w:p w14:paraId="0D3F3E65" w14:textId="77777777" w:rsidR="00C13C3C" w:rsidRPr="00F41402" w:rsidRDefault="00C13C3C" w:rsidP="00C13C3C">
      <w:pPr>
        <w:bidi/>
        <w:spacing w:line="360" w:lineRule="auto"/>
        <w:jc w:val="both"/>
        <w:rPr>
          <w:rFonts w:ascii="Arial Narrow" w:hAnsi="Arial Narrow"/>
          <w:sz w:val="32"/>
          <w:szCs w:val="32"/>
          <w:rtl/>
          <w:lang w:bidi="ar-MA"/>
        </w:rPr>
      </w:pPr>
      <w:r w:rsidRPr="00F41402">
        <w:rPr>
          <w:rFonts w:ascii="Arial Narrow" w:hAnsi="Arial Narrow" w:cs="Arabic Typesetting"/>
          <w:b/>
          <w:bCs/>
          <w:sz w:val="32"/>
          <w:szCs w:val="32"/>
          <w:rtl/>
          <w:lang w:bidi="ar-MA"/>
        </w:rPr>
        <w:t>دورة....................................................................................... بتاريخ....................................................................................</w:t>
      </w:r>
    </w:p>
    <w:p w14:paraId="4E497378" w14:textId="77777777" w:rsidR="001440AB" w:rsidRDefault="001440AB" w:rsidP="00C13C3C">
      <w:pPr>
        <w:bidi/>
        <w:jc w:val="both"/>
        <w:rPr>
          <w:lang w:bidi="ar-MA"/>
        </w:rPr>
      </w:pPr>
    </w:p>
    <w:sectPr w:rsidR="001440AB" w:rsidSect="00626153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CA2E" w14:textId="77777777" w:rsidR="00ED3F17" w:rsidRDefault="00ED3F17">
      <w:pPr>
        <w:spacing w:after="0" w:line="240" w:lineRule="auto"/>
      </w:pPr>
      <w:r>
        <w:separator/>
      </w:r>
    </w:p>
  </w:endnote>
  <w:endnote w:type="continuationSeparator" w:id="0">
    <w:p w14:paraId="1A878D8E" w14:textId="77777777" w:rsidR="00ED3F17" w:rsidRDefault="00ED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6076"/>
      <w:docPartObj>
        <w:docPartGallery w:val="Page Numbers (Bottom of Page)"/>
        <w:docPartUnique/>
      </w:docPartObj>
    </w:sdtPr>
    <w:sdtEndPr/>
    <w:sdtContent>
      <w:p w14:paraId="00458E9A" w14:textId="77777777" w:rsidR="00C848C4" w:rsidRDefault="00C13C3C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F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77C69CA" w14:textId="77777777" w:rsidR="00C848C4" w:rsidRDefault="00ED3F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8E69" w14:textId="77777777" w:rsidR="00ED3F17" w:rsidRDefault="00ED3F17">
      <w:pPr>
        <w:spacing w:after="0" w:line="240" w:lineRule="auto"/>
      </w:pPr>
      <w:r>
        <w:separator/>
      </w:r>
    </w:p>
  </w:footnote>
  <w:footnote w:type="continuationSeparator" w:id="0">
    <w:p w14:paraId="3CD82CDD" w14:textId="77777777" w:rsidR="00ED3F17" w:rsidRDefault="00ED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303D" w14:textId="77777777" w:rsidR="00C848C4" w:rsidRDefault="00ED3F17" w:rsidP="005F7FC2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1142"/>
    <w:multiLevelType w:val="hybridMultilevel"/>
    <w:tmpl w:val="DD4AE9CE"/>
    <w:lvl w:ilvl="0" w:tplc="13C01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A65BF"/>
    <w:multiLevelType w:val="hybridMultilevel"/>
    <w:tmpl w:val="51C6690A"/>
    <w:lvl w:ilvl="0" w:tplc="042A1200">
      <w:numFmt w:val="bullet"/>
      <w:lvlText w:val="•"/>
      <w:lvlJc w:val="left"/>
      <w:pPr>
        <w:ind w:left="360" w:hanging="360"/>
      </w:pPr>
      <w:rPr>
        <w:rFonts w:hint="default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7F7600"/>
    <w:multiLevelType w:val="hybridMultilevel"/>
    <w:tmpl w:val="013E0F5C"/>
    <w:lvl w:ilvl="0" w:tplc="BDA63B0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3C"/>
    <w:rsid w:val="000B05E3"/>
    <w:rsid w:val="001440AB"/>
    <w:rsid w:val="003847AE"/>
    <w:rsid w:val="003A1F8F"/>
    <w:rsid w:val="00454685"/>
    <w:rsid w:val="00512D1A"/>
    <w:rsid w:val="005D4459"/>
    <w:rsid w:val="0087162A"/>
    <w:rsid w:val="00876C63"/>
    <w:rsid w:val="00894AD1"/>
    <w:rsid w:val="00895D42"/>
    <w:rsid w:val="008A01C9"/>
    <w:rsid w:val="00901F74"/>
    <w:rsid w:val="009F5207"/>
    <w:rsid w:val="009F5313"/>
    <w:rsid w:val="00A74E27"/>
    <w:rsid w:val="00C033C8"/>
    <w:rsid w:val="00C13C3C"/>
    <w:rsid w:val="00C9580C"/>
    <w:rsid w:val="00CF3A86"/>
    <w:rsid w:val="00D15301"/>
    <w:rsid w:val="00D41075"/>
    <w:rsid w:val="00E4662B"/>
    <w:rsid w:val="00EB18E5"/>
    <w:rsid w:val="00E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5A2"/>
  <w15:chartTrackingRefBased/>
  <w15:docId w15:val="{9D73EE7A-E215-447C-8E0F-3160E6D2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3C"/>
    <w:pPr>
      <w:spacing w:after="200" w:line="276" w:lineRule="auto"/>
      <w:jc w:val="center"/>
    </w:pPr>
  </w:style>
  <w:style w:type="paragraph" w:styleId="Titre1">
    <w:name w:val="heading 1"/>
    <w:basedOn w:val="Normal"/>
    <w:next w:val="Normal"/>
    <w:link w:val="Titre1Car"/>
    <w:uiPriority w:val="9"/>
    <w:qFormat/>
    <w:rsid w:val="00C13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3C3C"/>
    <w:pPr>
      <w:keepNext/>
      <w:keepLines/>
      <w:bidi/>
      <w:spacing w:before="200" w:after="0"/>
      <w:jc w:val="both"/>
      <w:outlineLvl w:val="1"/>
    </w:pPr>
    <w:rPr>
      <w:rFonts w:ascii="Arabic Typesetting" w:eastAsiaTheme="majorEastAsia" w:hAnsi="Arabic Typesetting" w:cs="Arabic Typesetting"/>
      <w:b/>
      <w:bCs/>
      <w:color w:val="5B9BD5" w:themeColor="accent1"/>
      <w:sz w:val="56"/>
      <w:szCs w:val="56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13C3C"/>
    <w:rPr>
      <w:rFonts w:ascii="Arabic Typesetting" w:eastAsiaTheme="majorEastAsia" w:hAnsi="Arabic Typesetting" w:cs="Arabic Typesetting"/>
      <w:b/>
      <w:bCs/>
      <w:color w:val="5B9BD5" w:themeColor="accent1"/>
      <w:sz w:val="56"/>
      <w:szCs w:val="56"/>
      <w:lang w:bidi="ar-MA"/>
    </w:rPr>
  </w:style>
  <w:style w:type="paragraph" w:styleId="En-tte">
    <w:name w:val="header"/>
    <w:basedOn w:val="Normal"/>
    <w:link w:val="En-tteCar"/>
    <w:uiPriority w:val="99"/>
    <w:unhideWhenUsed/>
    <w:rsid w:val="00C13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C3C"/>
  </w:style>
  <w:style w:type="paragraph" w:styleId="Pieddepage">
    <w:name w:val="footer"/>
    <w:basedOn w:val="Normal"/>
    <w:link w:val="PieddepageCar"/>
    <w:uiPriority w:val="99"/>
    <w:unhideWhenUsed/>
    <w:rsid w:val="00C13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C3C"/>
  </w:style>
  <w:style w:type="paragraph" w:styleId="Paragraphedeliste">
    <w:name w:val="List Paragraph"/>
    <w:basedOn w:val="Normal"/>
    <w:uiPriority w:val="34"/>
    <w:qFormat/>
    <w:rsid w:val="00C13C3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3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13C3C"/>
    <w:pPr>
      <w:spacing w:before="480"/>
      <w:jc w:val="left"/>
      <w:outlineLvl w:val="9"/>
    </w:pPr>
    <w:rPr>
      <w:b/>
      <w:bCs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C13C3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C13C3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D4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41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ctivites-territoriales.gov.ma/ar/tfyl-wzyft-alafthas-aldakhly-ly-mstwy-arbyn-jmat-adat-larsa-daym-hkamt-mhlyt-jydt-baljmaat-wths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1EAA-1266-42BF-86A9-44CA8BCE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HousnaPC</cp:lastModifiedBy>
  <cp:revision>2</cp:revision>
  <cp:lastPrinted>2022-04-13T16:03:00Z</cp:lastPrinted>
  <dcterms:created xsi:type="dcterms:W3CDTF">2022-04-25T14:28:00Z</dcterms:created>
  <dcterms:modified xsi:type="dcterms:W3CDTF">2022-04-25T14:28:00Z</dcterms:modified>
</cp:coreProperties>
</file>